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29930" w14:textId="4E83AE68" w:rsidR="00204D38" w:rsidRPr="007E20D6" w:rsidRDefault="00204D38" w:rsidP="00364F6A">
      <w:pPr>
        <w:jc w:val="center"/>
        <w:rPr>
          <w:rFonts w:ascii="Arial" w:hAnsi="Arial" w:cs="Arial"/>
          <w:b/>
          <w:bCs/>
          <w:sz w:val="32"/>
          <w:szCs w:val="32"/>
        </w:rPr>
      </w:pPr>
      <w:r w:rsidRPr="007E20D6">
        <w:rPr>
          <w:rFonts w:ascii="Arial" w:hAnsi="Arial" w:cs="Arial"/>
          <w:b/>
          <w:bCs/>
          <w:sz w:val="32"/>
          <w:szCs w:val="32"/>
        </w:rPr>
        <w:t xml:space="preserve">Pelvic </w:t>
      </w:r>
      <w:r w:rsidR="00A00F71" w:rsidRPr="007E20D6">
        <w:rPr>
          <w:rFonts w:ascii="Arial" w:hAnsi="Arial" w:cs="Arial"/>
          <w:b/>
          <w:bCs/>
          <w:sz w:val="32"/>
          <w:szCs w:val="32"/>
        </w:rPr>
        <w:t>M</w:t>
      </w:r>
      <w:r w:rsidRPr="007E20D6">
        <w:rPr>
          <w:rFonts w:ascii="Arial" w:hAnsi="Arial" w:cs="Arial"/>
          <w:b/>
          <w:bCs/>
          <w:sz w:val="32"/>
          <w:szCs w:val="32"/>
        </w:rPr>
        <w:t xml:space="preserve">esh </w:t>
      </w:r>
      <w:r w:rsidR="00A00F71" w:rsidRPr="007E20D6">
        <w:rPr>
          <w:rFonts w:ascii="Arial" w:hAnsi="Arial" w:cs="Arial"/>
          <w:b/>
          <w:bCs/>
          <w:sz w:val="32"/>
          <w:szCs w:val="32"/>
        </w:rPr>
        <w:t>C</w:t>
      </w:r>
      <w:r w:rsidRPr="007E20D6">
        <w:rPr>
          <w:rFonts w:ascii="Arial" w:hAnsi="Arial" w:cs="Arial"/>
          <w:b/>
          <w:bCs/>
          <w:sz w:val="32"/>
          <w:szCs w:val="32"/>
        </w:rPr>
        <w:t>omplications</w:t>
      </w:r>
    </w:p>
    <w:p w14:paraId="67D31ED9" w14:textId="29535335" w:rsidR="00687E44" w:rsidRDefault="00687E44" w:rsidP="009318AA">
      <w:pPr>
        <w:jc w:val="both"/>
        <w:rPr>
          <w:rFonts w:ascii="Arial" w:hAnsi="Arial" w:cs="Arial"/>
        </w:rPr>
      </w:pPr>
    </w:p>
    <w:p w14:paraId="7CABF310" w14:textId="77777777" w:rsidR="00687E44" w:rsidRDefault="00687E44" w:rsidP="009318AA">
      <w:pPr>
        <w:jc w:val="both"/>
        <w:rPr>
          <w:rFonts w:ascii="Arial" w:hAnsi="Arial" w:cs="Arial"/>
        </w:rPr>
      </w:pPr>
    </w:p>
    <w:p w14:paraId="5A77FC01" w14:textId="66392665" w:rsidR="00204D38" w:rsidRDefault="00204D38" w:rsidP="009318AA">
      <w:pPr>
        <w:jc w:val="both"/>
        <w:rPr>
          <w:rFonts w:ascii="Arial" w:hAnsi="Arial" w:cs="Arial"/>
        </w:rPr>
      </w:pPr>
      <w:r w:rsidRPr="00A00F71">
        <w:rPr>
          <w:rFonts w:ascii="Arial" w:hAnsi="Arial" w:cs="Arial"/>
        </w:rPr>
        <w:t>Dear Doctor</w:t>
      </w:r>
      <w:r w:rsidR="00EC6657">
        <w:rPr>
          <w:rFonts w:ascii="Arial" w:hAnsi="Arial" w:cs="Arial"/>
        </w:rPr>
        <w:t>,</w:t>
      </w:r>
    </w:p>
    <w:p w14:paraId="3982D76B" w14:textId="77777777" w:rsidR="00687E44" w:rsidRPr="00A00F71" w:rsidRDefault="00687E44" w:rsidP="009318AA">
      <w:pPr>
        <w:jc w:val="both"/>
        <w:rPr>
          <w:rFonts w:ascii="Arial" w:hAnsi="Arial" w:cs="Arial"/>
        </w:rPr>
      </w:pPr>
    </w:p>
    <w:p w14:paraId="237757A3" w14:textId="7A8FA791" w:rsidR="008A4CBE" w:rsidRPr="00652CBA" w:rsidRDefault="00204D38" w:rsidP="00652CBA">
      <w:pPr>
        <w:jc w:val="both"/>
        <w:rPr>
          <w:rFonts w:ascii="Arial" w:hAnsi="Arial" w:cs="Arial"/>
        </w:rPr>
      </w:pPr>
      <w:r w:rsidRPr="00A00F71">
        <w:rPr>
          <w:rFonts w:ascii="Arial" w:hAnsi="Arial" w:cs="Arial"/>
        </w:rPr>
        <w:t xml:space="preserve">This letter explains </w:t>
      </w:r>
      <w:r w:rsidR="007E20D6">
        <w:rPr>
          <w:rFonts w:ascii="Arial" w:hAnsi="Arial" w:cs="Arial"/>
        </w:rPr>
        <w:t xml:space="preserve">the </w:t>
      </w:r>
      <w:r w:rsidR="000C3F8F">
        <w:rPr>
          <w:rFonts w:ascii="Arial" w:hAnsi="Arial" w:cs="Arial"/>
        </w:rPr>
        <w:t xml:space="preserve">possible </w:t>
      </w:r>
      <w:r w:rsidRPr="00A00F71">
        <w:rPr>
          <w:rFonts w:ascii="Arial" w:hAnsi="Arial" w:cs="Arial"/>
        </w:rPr>
        <w:t xml:space="preserve">symptoms </w:t>
      </w:r>
      <w:r w:rsidR="000C3F8F">
        <w:rPr>
          <w:rFonts w:ascii="Arial" w:hAnsi="Arial" w:cs="Arial"/>
        </w:rPr>
        <w:t xml:space="preserve">and signs </w:t>
      </w:r>
      <w:r w:rsidRPr="00A00F71">
        <w:rPr>
          <w:rFonts w:ascii="Arial" w:hAnsi="Arial" w:cs="Arial"/>
        </w:rPr>
        <w:t>of women presenting with pelvic mesh-related conditions and if required, where to signpost them for further help</w:t>
      </w:r>
    </w:p>
    <w:p w14:paraId="0C3405B5" w14:textId="6A644351" w:rsidR="00204D38" w:rsidRPr="007E20D6" w:rsidRDefault="00204D38" w:rsidP="009318AA">
      <w:pPr>
        <w:shd w:val="clear" w:color="auto" w:fill="FFFFFF"/>
        <w:jc w:val="both"/>
        <w:rPr>
          <w:rFonts w:ascii="Arial" w:hAnsi="Arial" w:cs="Arial"/>
          <w:b/>
          <w:bCs/>
        </w:rPr>
      </w:pPr>
      <w:r w:rsidRPr="007E20D6">
        <w:rPr>
          <w:rFonts w:ascii="Arial" w:hAnsi="Arial" w:cs="Arial"/>
          <w:b/>
          <w:bCs/>
        </w:rPr>
        <w:t>What is pelvic mesh?</w:t>
      </w:r>
    </w:p>
    <w:p w14:paraId="2CDF077B" w14:textId="77777777" w:rsidR="0013678F" w:rsidRPr="00A00F71" w:rsidRDefault="0013678F" w:rsidP="0013678F">
      <w:pPr>
        <w:shd w:val="clear" w:color="auto" w:fill="FFFFFF"/>
        <w:jc w:val="both"/>
        <w:rPr>
          <w:rFonts w:ascii="Arial" w:hAnsi="Arial" w:cs="Arial"/>
        </w:rPr>
      </w:pPr>
      <w:r w:rsidRPr="00A00F71">
        <w:rPr>
          <w:rFonts w:ascii="Arial" w:hAnsi="Arial" w:cs="Arial"/>
        </w:rPr>
        <w:t>Pelvic surgical mesh implants are made of</w:t>
      </w:r>
      <w:r>
        <w:rPr>
          <w:rFonts w:ascii="Arial" w:hAnsi="Arial" w:cs="Arial"/>
        </w:rPr>
        <w:t xml:space="preserve"> materials such as</w:t>
      </w:r>
      <w:r w:rsidRPr="00A00F71">
        <w:rPr>
          <w:rFonts w:ascii="Arial" w:hAnsi="Arial" w:cs="Arial"/>
        </w:rPr>
        <w:t xml:space="preserve"> polypropylene plastic and used to strengthen weak tissue to </w:t>
      </w:r>
      <w:r w:rsidRPr="0013678F">
        <w:rPr>
          <w:rFonts w:ascii="Arial" w:hAnsi="Arial" w:cs="Arial"/>
        </w:rPr>
        <w:t>fix pelvic organ prolapse</w:t>
      </w:r>
      <w:r>
        <w:rPr>
          <w:rFonts w:ascii="Arial" w:hAnsi="Arial" w:cs="Arial"/>
        </w:rPr>
        <w:t xml:space="preserve"> </w:t>
      </w:r>
      <w:r w:rsidRPr="00A00F71">
        <w:rPr>
          <w:rFonts w:ascii="Arial" w:hAnsi="Arial" w:cs="Arial"/>
        </w:rPr>
        <w:t>or rectal prolapse and incontinence in women. The mesh is inserted via the vaginal or abdominal routes.</w:t>
      </w:r>
    </w:p>
    <w:p w14:paraId="78A15B08" w14:textId="77777777" w:rsidR="00204D38" w:rsidRPr="007E20D6" w:rsidRDefault="00204D38" w:rsidP="0060573F">
      <w:pPr>
        <w:jc w:val="both"/>
        <w:rPr>
          <w:rFonts w:ascii="Arial" w:hAnsi="Arial" w:cs="Arial"/>
          <w:b/>
          <w:bCs/>
          <w:i/>
          <w:iCs/>
        </w:rPr>
      </w:pPr>
      <w:r w:rsidRPr="007E20D6">
        <w:rPr>
          <w:rFonts w:ascii="Arial" w:hAnsi="Arial" w:cs="Arial"/>
          <w:b/>
          <w:bCs/>
        </w:rPr>
        <w:t>Why was mesh used</w:t>
      </w:r>
      <w:r w:rsidRPr="007E20D6">
        <w:rPr>
          <w:rFonts w:ascii="Arial" w:hAnsi="Arial" w:cs="Arial"/>
          <w:b/>
          <w:bCs/>
          <w:i/>
          <w:iCs/>
        </w:rPr>
        <w:t>?</w:t>
      </w:r>
    </w:p>
    <w:p w14:paraId="48FA78CD" w14:textId="33246BE1" w:rsidR="007410DE" w:rsidRDefault="002E5C37" w:rsidP="0060573F">
      <w:pPr>
        <w:jc w:val="both"/>
        <w:rPr>
          <w:rFonts w:ascii="Arial" w:hAnsi="Arial" w:cs="Arial"/>
        </w:rPr>
      </w:pPr>
      <w:r>
        <w:rPr>
          <w:rFonts w:ascii="Arial" w:hAnsi="Arial" w:cs="Arial"/>
        </w:rPr>
        <w:t>Pelvic m</w:t>
      </w:r>
      <w:r w:rsidR="00204D38" w:rsidRPr="00A00F71">
        <w:rPr>
          <w:rFonts w:ascii="Arial" w:hAnsi="Arial" w:cs="Arial"/>
        </w:rPr>
        <w:t>esh slings were common surgical practice for stress urinary incontinence</w:t>
      </w:r>
      <w:r w:rsidR="00AF4275">
        <w:rPr>
          <w:rFonts w:ascii="Arial" w:hAnsi="Arial" w:cs="Arial"/>
        </w:rPr>
        <w:t>,</w:t>
      </w:r>
      <w:r w:rsidR="00204D38" w:rsidRPr="00A00F71">
        <w:rPr>
          <w:rFonts w:ascii="Arial" w:hAnsi="Arial" w:cs="Arial"/>
        </w:rPr>
        <w:t xml:space="preserve"> common procedures were TVT </w:t>
      </w:r>
      <w:r w:rsidR="007410DE">
        <w:rPr>
          <w:rFonts w:ascii="Arial" w:hAnsi="Arial" w:cs="Arial"/>
        </w:rPr>
        <w:t>and TVTO</w:t>
      </w:r>
      <w:r w:rsidR="007633CD">
        <w:rPr>
          <w:rFonts w:ascii="Arial" w:hAnsi="Arial" w:cs="Arial"/>
        </w:rPr>
        <w:t xml:space="preserve">. </w:t>
      </w:r>
      <w:r>
        <w:rPr>
          <w:rFonts w:ascii="Arial" w:hAnsi="Arial" w:cs="Arial"/>
        </w:rPr>
        <w:t>Pelvic m</w:t>
      </w:r>
      <w:r w:rsidR="00CB129A">
        <w:rPr>
          <w:rFonts w:ascii="Arial" w:hAnsi="Arial" w:cs="Arial"/>
        </w:rPr>
        <w:t xml:space="preserve">esh </w:t>
      </w:r>
      <w:r w:rsidR="009530DB">
        <w:rPr>
          <w:rFonts w:ascii="Arial" w:hAnsi="Arial" w:cs="Arial"/>
        </w:rPr>
        <w:t xml:space="preserve">for incontinence </w:t>
      </w:r>
      <w:r w:rsidR="00CB129A">
        <w:rPr>
          <w:rFonts w:ascii="Arial" w:hAnsi="Arial" w:cs="Arial"/>
        </w:rPr>
        <w:t>procedures</w:t>
      </w:r>
      <w:r w:rsidR="00F833B5">
        <w:rPr>
          <w:rFonts w:ascii="Arial" w:hAnsi="Arial" w:cs="Arial"/>
        </w:rPr>
        <w:t xml:space="preserve"> w</w:t>
      </w:r>
      <w:r w:rsidR="003E6003">
        <w:rPr>
          <w:rFonts w:ascii="Arial" w:hAnsi="Arial" w:cs="Arial"/>
        </w:rPr>
        <w:t>as</w:t>
      </w:r>
      <w:r w:rsidR="00F833B5">
        <w:rPr>
          <w:rFonts w:ascii="Arial" w:hAnsi="Arial" w:cs="Arial"/>
        </w:rPr>
        <w:t xml:space="preserve"> suspended from use in 2018</w:t>
      </w:r>
      <w:r w:rsidR="00F833B5">
        <w:rPr>
          <w:rStyle w:val="FootnoteReference"/>
          <w:rFonts w:ascii="Arial" w:hAnsi="Arial" w:cs="Arial"/>
        </w:rPr>
        <w:footnoteReference w:id="2"/>
      </w:r>
      <w:r w:rsidR="00B028EF">
        <w:rPr>
          <w:rFonts w:ascii="Arial" w:hAnsi="Arial" w:cs="Arial"/>
        </w:rPr>
        <w:t>.</w:t>
      </w:r>
      <w:r w:rsidR="00EC6657">
        <w:rPr>
          <w:rFonts w:ascii="Arial" w:hAnsi="Arial" w:cs="Arial"/>
        </w:rPr>
        <w:t xml:space="preserve"> </w:t>
      </w:r>
    </w:p>
    <w:p w14:paraId="47C79131" w14:textId="2D3B6258" w:rsidR="00204D38" w:rsidRPr="00A00F71" w:rsidRDefault="00204D38" w:rsidP="0060573F">
      <w:pPr>
        <w:jc w:val="both"/>
        <w:rPr>
          <w:rFonts w:ascii="Arial" w:hAnsi="Arial" w:cs="Arial"/>
        </w:rPr>
      </w:pPr>
      <w:r w:rsidRPr="00A00F71">
        <w:rPr>
          <w:rFonts w:ascii="Arial" w:hAnsi="Arial" w:cs="Arial"/>
        </w:rPr>
        <w:t xml:space="preserve">Abdominal mesh procedures for prolapse </w:t>
      </w:r>
      <w:r w:rsidR="00DB320C">
        <w:rPr>
          <w:rFonts w:ascii="Arial" w:hAnsi="Arial" w:cs="Arial"/>
        </w:rPr>
        <w:t xml:space="preserve">remain under </w:t>
      </w:r>
      <w:r w:rsidR="00BD7846">
        <w:rPr>
          <w:rFonts w:ascii="Arial" w:hAnsi="Arial" w:cs="Arial"/>
        </w:rPr>
        <w:t xml:space="preserve">high </w:t>
      </w:r>
      <w:r w:rsidR="00DB320C">
        <w:rPr>
          <w:rFonts w:ascii="Arial" w:hAnsi="Arial" w:cs="Arial"/>
        </w:rPr>
        <w:t xml:space="preserve">vigilance </w:t>
      </w:r>
      <w:r w:rsidR="00E41665">
        <w:rPr>
          <w:rFonts w:ascii="Arial" w:hAnsi="Arial" w:cs="Arial"/>
        </w:rPr>
        <w:t>since 2018</w:t>
      </w:r>
      <w:r w:rsidR="00DB320C">
        <w:rPr>
          <w:rFonts w:ascii="Arial" w:hAnsi="Arial" w:cs="Arial"/>
        </w:rPr>
        <w:t xml:space="preserve"> and </w:t>
      </w:r>
      <w:r w:rsidRPr="00A00F71">
        <w:rPr>
          <w:rFonts w:ascii="Arial" w:hAnsi="Arial" w:cs="Arial"/>
        </w:rPr>
        <w:t>include</w:t>
      </w:r>
      <w:r w:rsidR="00B028EF">
        <w:rPr>
          <w:rFonts w:ascii="Arial" w:hAnsi="Arial" w:cs="Arial"/>
        </w:rPr>
        <w:t>:</w:t>
      </w:r>
      <w:r w:rsidRPr="00A00F71">
        <w:rPr>
          <w:rFonts w:ascii="Arial" w:hAnsi="Arial" w:cs="Arial"/>
        </w:rPr>
        <w:t xml:space="preserve"> </w:t>
      </w:r>
    </w:p>
    <w:p w14:paraId="4E19D3C6" w14:textId="77777777" w:rsidR="00204D38" w:rsidRPr="00A00F71" w:rsidRDefault="00204D38" w:rsidP="0060573F">
      <w:pPr>
        <w:pStyle w:val="ListParagraph"/>
        <w:numPr>
          <w:ilvl w:val="0"/>
          <w:numId w:val="1"/>
        </w:numPr>
        <w:jc w:val="both"/>
        <w:rPr>
          <w:rFonts w:ascii="Arial" w:hAnsi="Arial" w:cs="Arial"/>
        </w:rPr>
      </w:pPr>
      <w:proofErr w:type="spellStart"/>
      <w:r w:rsidRPr="00A00F71">
        <w:rPr>
          <w:rFonts w:ascii="Arial" w:hAnsi="Arial" w:cs="Arial"/>
        </w:rPr>
        <w:t>Sacrocolpopexy</w:t>
      </w:r>
      <w:proofErr w:type="spellEnd"/>
      <w:r w:rsidRPr="00A00F71">
        <w:rPr>
          <w:rFonts w:ascii="Arial" w:hAnsi="Arial" w:cs="Arial"/>
        </w:rPr>
        <w:t xml:space="preserve"> to repair vaginal vault prolapse</w:t>
      </w:r>
    </w:p>
    <w:p w14:paraId="4FDE3E00" w14:textId="003416A5" w:rsidR="00204D38" w:rsidRPr="00A00F71" w:rsidRDefault="007410DE" w:rsidP="0060573F">
      <w:pPr>
        <w:pStyle w:val="ListParagraph"/>
        <w:numPr>
          <w:ilvl w:val="0"/>
          <w:numId w:val="1"/>
        </w:numPr>
        <w:jc w:val="both"/>
        <w:rPr>
          <w:rFonts w:ascii="Arial" w:hAnsi="Arial" w:cs="Arial"/>
        </w:rPr>
      </w:pPr>
      <w:proofErr w:type="spellStart"/>
      <w:r>
        <w:rPr>
          <w:rFonts w:ascii="Arial" w:hAnsi="Arial" w:cs="Arial"/>
        </w:rPr>
        <w:t>S</w:t>
      </w:r>
      <w:r w:rsidR="00204D38" w:rsidRPr="00A00F71">
        <w:rPr>
          <w:rFonts w:ascii="Arial" w:hAnsi="Arial" w:cs="Arial"/>
        </w:rPr>
        <w:t>acrohysteropexy</w:t>
      </w:r>
      <w:proofErr w:type="spellEnd"/>
      <w:r w:rsidR="00204D38" w:rsidRPr="00A00F71">
        <w:rPr>
          <w:rFonts w:ascii="Arial" w:hAnsi="Arial" w:cs="Arial"/>
        </w:rPr>
        <w:t xml:space="preserve"> to repair uterine prolapse</w:t>
      </w:r>
    </w:p>
    <w:p w14:paraId="1BFD757F" w14:textId="69556B1E" w:rsidR="00204D38" w:rsidRDefault="007410DE" w:rsidP="0060573F">
      <w:pPr>
        <w:pStyle w:val="ListParagraph"/>
        <w:numPr>
          <w:ilvl w:val="0"/>
          <w:numId w:val="1"/>
        </w:numPr>
        <w:spacing w:before="240"/>
        <w:jc w:val="both"/>
        <w:rPr>
          <w:rFonts w:ascii="Arial" w:hAnsi="Arial" w:cs="Arial"/>
        </w:rPr>
      </w:pPr>
      <w:r>
        <w:rPr>
          <w:rFonts w:ascii="Arial" w:hAnsi="Arial" w:cs="Arial"/>
        </w:rPr>
        <w:t>V</w:t>
      </w:r>
      <w:r w:rsidR="00204D38" w:rsidRPr="00A00F71">
        <w:rPr>
          <w:rFonts w:ascii="Arial" w:hAnsi="Arial" w:cs="Arial"/>
        </w:rPr>
        <w:t>entral mesh rectopexy to repair internal or external rectal prolapse</w:t>
      </w:r>
    </w:p>
    <w:p w14:paraId="116D1216" w14:textId="5FB9E708" w:rsidR="00204D38" w:rsidRPr="007E20D6" w:rsidRDefault="00BD7846" w:rsidP="0060573F">
      <w:pPr>
        <w:jc w:val="both"/>
        <w:rPr>
          <w:rFonts w:ascii="Arial" w:hAnsi="Arial" w:cs="Arial"/>
          <w:b/>
          <w:bCs/>
        </w:rPr>
      </w:pPr>
      <w:r w:rsidRPr="007E20D6">
        <w:rPr>
          <w:rFonts w:ascii="Arial" w:hAnsi="Arial" w:cs="Arial"/>
          <w:b/>
          <w:bCs/>
        </w:rPr>
        <w:t xml:space="preserve">Immediate </w:t>
      </w:r>
      <w:r w:rsidR="00204D38" w:rsidRPr="007E20D6">
        <w:rPr>
          <w:rFonts w:ascii="Arial" w:hAnsi="Arial" w:cs="Arial"/>
          <w:b/>
          <w:bCs/>
        </w:rPr>
        <w:t>or late-stage complications?</w:t>
      </w:r>
    </w:p>
    <w:p w14:paraId="205B9D67" w14:textId="2EB63AE2" w:rsidR="00204D38" w:rsidRPr="00A00F71" w:rsidRDefault="00204D38" w:rsidP="0060573F">
      <w:pPr>
        <w:jc w:val="both"/>
        <w:rPr>
          <w:rFonts w:ascii="Arial" w:hAnsi="Arial" w:cs="Arial"/>
        </w:rPr>
      </w:pPr>
      <w:r w:rsidRPr="0060573F">
        <w:rPr>
          <w:rFonts w:ascii="Arial" w:hAnsi="Arial" w:cs="Arial"/>
        </w:rPr>
        <w:t xml:space="preserve">Complications from these devices can happen early, or even </w:t>
      </w:r>
      <w:r w:rsidR="002E1AA1">
        <w:rPr>
          <w:rFonts w:ascii="Arial" w:hAnsi="Arial" w:cs="Arial"/>
        </w:rPr>
        <w:t>many</w:t>
      </w:r>
      <w:r w:rsidRPr="0060573F">
        <w:rPr>
          <w:rFonts w:ascii="Arial" w:hAnsi="Arial" w:cs="Arial"/>
        </w:rPr>
        <w:t xml:space="preserve"> years, after mesh placement and can be catastrophic. Pain, erosion, voiding dysfunction, infection, recurrent UTIs, fistulae, organ perforation, bleeding, vaginal scarring, neuromuscular alterations, lower urinary tract symptoms, bowel</w:t>
      </w:r>
      <w:r w:rsidRPr="00A00F71">
        <w:rPr>
          <w:rFonts w:ascii="Arial" w:hAnsi="Arial" w:cs="Arial"/>
        </w:rPr>
        <w:t xml:space="preserve"> complications and even immune disorders</w:t>
      </w:r>
      <w:r w:rsidR="002539F5">
        <w:rPr>
          <w:rFonts w:ascii="Arial" w:hAnsi="Arial" w:cs="Arial"/>
        </w:rPr>
        <w:t>*</w:t>
      </w:r>
      <w:r w:rsidRPr="00A00F71">
        <w:rPr>
          <w:rFonts w:ascii="Arial" w:hAnsi="Arial" w:cs="Arial"/>
        </w:rPr>
        <w:t xml:space="preserve"> have been linked to mesh</w:t>
      </w:r>
      <w:r w:rsidR="00A00F71" w:rsidRPr="00A00F71">
        <w:rPr>
          <w:rStyle w:val="FootnoteReference"/>
          <w:rFonts w:ascii="Arial" w:hAnsi="Arial" w:cs="Arial"/>
        </w:rPr>
        <w:footnoteReference w:id="3"/>
      </w:r>
      <w:r w:rsidR="007F0E6D">
        <w:rPr>
          <w:rFonts w:ascii="Arial" w:hAnsi="Arial" w:cs="Arial"/>
        </w:rPr>
        <w:t>.</w:t>
      </w:r>
    </w:p>
    <w:p w14:paraId="75B22FDD" w14:textId="18559DC4" w:rsidR="00204D38" w:rsidRDefault="00204D38" w:rsidP="0060573F">
      <w:pPr>
        <w:jc w:val="both"/>
        <w:rPr>
          <w:rFonts w:ascii="Arial" w:hAnsi="Arial" w:cs="Arial"/>
        </w:rPr>
      </w:pPr>
      <w:r w:rsidRPr="00A00F71">
        <w:rPr>
          <w:rFonts w:ascii="Arial" w:hAnsi="Arial" w:cs="Arial"/>
        </w:rPr>
        <w:t xml:space="preserve">Women </w:t>
      </w:r>
      <w:r w:rsidRPr="00A00F71">
        <w:rPr>
          <w:rFonts w:ascii="Arial" w:hAnsi="Arial" w:cs="Arial"/>
          <w:color w:val="000000"/>
        </w:rPr>
        <w:t xml:space="preserve">may be asymptomatic for several years following mesh surgery before presenting with </w:t>
      </w:r>
      <w:r w:rsidR="00B028EF">
        <w:rPr>
          <w:rFonts w:ascii="Arial" w:hAnsi="Arial" w:cs="Arial"/>
          <w:color w:val="000000"/>
        </w:rPr>
        <w:t xml:space="preserve">some of </w:t>
      </w:r>
      <w:r w:rsidRPr="00A00F71">
        <w:rPr>
          <w:rFonts w:ascii="Arial" w:hAnsi="Arial" w:cs="Arial"/>
          <w:color w:val="000000"/>
        </w:rPr>
        <w:t xml:space="preserve">the </w:t>
      </w:r>
      <w:r w:rsidR="00B41A57" w:rsidRPr="00A00F71">
        <w:rPr>
          <w:rFonts w:ascii="Arial" w:hAnsi="Arial" w:cs="Arial"/>
          <w:color w:val="000000"/>
        </w:rPr>
        <w:t>problems</w:t>
      </w:r>
      <w:r w:rsidRPr="00A00F71">
        <w:rPr>
          <w:rFonts w:ascii="Arial" w:hAnsi="Arial" w:cs="Arial"/>
          <w:color w:val="000000"/>
        </w:rPr>
        <w:t xml:space="preserve"> described below</w:t>
      </w:r>
      <w:r w:rsidRPr="00A00F71">
        <w:rPr>
          <w:rFonts w:ascii="Arial" w:hAnsi="Arial" w:cs="Arial"/>
          <w:color w:val="FF0000"/>
        </w:rPr>
        <w:t>.</w:t>
      </w:r>
      <w:r w:rsidR="007F0E6D">
        <w:rPr>
          <w:rFonts w:ascii="Arial" w:hAnsi="Arial" w:cs="Arial"/>
          <w:color w:val="FF0000"/>
        </w:rPr>
        <w:t xml:space="preserve"> </w:t>
      </w:r>
      <w:r w:rsidR="002048DD" w:rsidRPr="007E20D6">
        <w:rPr>
          <w:rFonts w:ascii="Arial" w:hAnsi="Arial" w:cs="Arial"/>
        </w:rPr>
        <w:t>The occurrence of any of the symptoms below does not necessarily indicate</w:t>
      </w:r>
      <w:r w:rsidR="00A86BEB">
        <w:rPr>
          <w:rFonts w:ascii="Arial" w:hAnsi="Arial" w:cs="Arial"/>
        </w:rPr>
        <w:t xml:space="preserve"> </w:t>
      </w:r>
      <w:r w:rsidR="002048DD" w:rsidRPr="007E20D6">
        <w:rPr>
          <w:rFonts w:ascii="Arial" w:hAnsi="Arial" w:cs="Arial"/>
        </w:rPr>
        <w:t xml:space="preserve">a mesh complication, however given the seriousness of mesh complications they warrant </w:t>
      </w:r>
      <w:r w:rsidR="00A77C84" w:rsidRPr="007E20D6">
        <w:rPr>
          <w:rFonts w:ascii="Arial" w:hAnsi="Arial" w:cs="Arial"/>
        </w:rPr>
        <w:t>careful consideration</w:t>
      </w:r>
      <w:r w:rsidR="002048DD" w:rsidRPr="007E20D6">
        <w:rPr>
          <w:rFonts w:ascii="Arial" w:hAnsi="Arial" w:cs="Arial"/>
        </w:rPr>
        <w:t xml:space="preserve"> alongside other</w:t>
      </w:r>
      <w:r w:rsidR="00A77C84" w:rsidRPr="007E20D6">
        <w:rPr>
          <w:rFonts w:ascii="Arial" w:hAnsi="Arial" w:cs="Arial"/>
        </w:rPr>
        <w:t xml:space="preserve"> investigations for potential other causes.</w:t>
      </w:r>
    </w:p>
    <w:p w14:paraId="5C0CBA5F" w14:textId="6F56A8A6" w:rsidR="00687E44" w:rsidRDefault="00687E44" w:rsidP="0060573F">
      <w:pPr>
        <w:jc w:val="both"/>
        <w:rPr>
          <w:rFonts w:ascii="Arial" w:hAnsi="Arial" w:cs="Arial"/>
        </w:rPr>
      </w:pPr>
    </w:p>
    <w:p w14:paraId="6A90D5D9" w14:textId="2F484CD3" w:rsidR="00687E44" w:rsidRDefault="00687E44" w:rsidP="0060573F">
      <w:pPr>
        <w:jc w:val="both"/>
        <w:rPr>
          <w:rFonts w:ascii="Arial" w:hAnsi="Arial" w:cs="Arial"/>
        </w:rPr>
      </w:pPr>
    </w:p>
    <w:p w14:paraId="569000F4" w14:textId="533DA461" w:rsidR="00204D38" w:rsidRPr="0055635C" w:rsidRDefault="00AF6B12" w:rsidP="0060573F">
      <w:pPr>
        <w:rPr>
          <w:rFonts w:ascii="Arial" w:hAnsi="Arial" w:cs="Arial"/>
          <w:b/>
          <w:bCs/>
        </w:rPr>
      </w:pPr>
      <w:r w:rsidRPr="007E20D6">
        <w:rPr>
          <w:rFonts w:ascii="Arial" w:hAnsi="Arial" w:cs="Arial"/>
          <w:b/>
          <w:bCs/>
        </w:rPr>
        <w:t>Common</w:t>
      </w:r>
      <w:r w:rsidR="00204D38" w:rsidRPr="007E20D6">
        <w:rPr>
          <w:rFonts w:ascii="Arial" w:hAnsi="Arial" w:cs="Arial"/>
          <w:b/>
          <w:bCs/>
        </w:rPr>
        <w:t xml:space="preserve"> symptoms </w:t>
      </w:r>
      <w:r w:rsidRPr="007E20D6">
        <w:rPr>
          <w:rFonts w:ascii="Arial" w:hAnsi="Arial" w:cs="Arial"/>
          <w:b/>
          <w:bCs/>
        </w:rPr>
        <w:t xml:space="preserve">which </w:t>
      </w:r>
      <w:r w:rsidR="00204D38" w:rsidRPr="007E20D6">
        <w:rPr>
          <w:rFonts w:ascii="Arial" w:hAnsi="Arial" w:cs="Arial"/>
          <w:b/>
          <w:bCs/>
        </w:rPr>
        <w:t>patients describe</w:t>
      </w:r>
      <w:r w:rsidRPr="007E20D6">
        <w:rPr>
          <w:rFonts w:ascii="Arial" w:hAnsi="Arial" w:cs="Arial"/>
          <w:b/>
          <w:bCs/>
        </w:rPr>
        <w:t xml:space="preserve"> to the Patient Safety Commissioner</w:t>
      </w:r>
      <w:r w:rsidR="007B48D3" w:rsidRPr="007E20D6">
        <w:rPr>
          <w:rFonts w:ascii="Arial" w:hAnsi="Arial" w:cs="Arial"/>
          <w:b/>
          <w:bCs/>
        </w:rPr>
        <w:t xml:space="preserve"> are</w:t>
      </w:r>
      <w:r w:rsidR="007E20D6">
        <w:rPr>
          <w:rFonts w:ascii="Arial" w:hAnsi="Arial" w:cs="Arial"/>
          <w:b/>
          <w:bCs/>
        </w:rPr>
        <w:t>:</w:t>
      </w:r>
    </w:p>
    <w:tbl>
      <w:tblPr>
        <w:tblStyle w:val="TableGrid"/>
        <w:tblW w:w="9351" w:type="dxa"/>
        <w:tblLook w:val="04A0" w:firstRow="1" w:lastRow="0" w:firstColumn="1" w:lastColumn="0" w:noHBand="0" w:noVBand="1"/>
      </w:tblPr>
      <w:tblGrid>
        <w:gridCol w:w="2265"/>
        <w:gridCol w:w="2265"/>
        <w:gridCol w:w="2265"/>
        <w:gridCol w:w="2556"/>
      </w:tblGrid>
      <w:tr w:rsidR="00A00F71" w:rsidRPr="00A00F71" w14:paraId="6C9DC82D" w14:textId="77777777" w:rsidTr="0055635C">
        <w:trPr>
          <w:trHeight w:val="899"/>
        </w:trPr>
        <w:tc>
          <w:tcPr>
            <w:tcW w:w="2265" w:type="dxa"/>
            <w:shd w:val="clear" w:color="auto" w:fill="F0E1FA"/>
          </w:tcPr>
          <w:p w14:paraId="65C63438" w14:textId="3EF47BAF" w:rsidR="00A00F71" w:rsidRPr="00A00F71" w:rsidRDefault="00A00F71" w:rsidP="00204D38">
            <w:pPr>
              <w:rPr>
                <w:rFonts w:ascii="Arial" w:hAnsi="Arial" w:cs="Arial"/>
                <w:color w:val="000000" w:themeColor="text1"/>
              </w:rPr>
            </w:pPr>
            <w:r w:rsidRPr="00A00F71">
              <w:rPr>
                <w:rFonts w:ascii="Arial" w:hAnsi="Arial" w:cs="Arial"/>
                <w:color w:val="000000" w:themeColor="text1"/>
              </w:rPr>
              <w:t>Pain in lower abdomen, vagina, groin, legs, hips, back, anus</w:t>
            </w:r>
          </w:p>
        </w:tc>
        <w:tc>
          <w:tcPr>
            <w:tcW w:w="2265" w:type="dxa"/>
            <w:shd w:val="clear" w:color="auto" w:fill="F0E1FA"/>
          </w:tcPr>
          <w:p w14:paraId="7FCE3789" w14:textId="0B22BEB4" w:rsidR="00A00F71" w:rsidRPr="007E20D6" w:rsidRDefault="00A00F71" w:rsidP="00204D38">
            <w:pPr>
              <w:rPr>
                <w:rFonts w:ascii="Arial" w:hAnsi="Arial" w:cs="Arial"/>
                <w:color w:val="FFCCFF"/>
              </w:rPr>
            </w:pPr>
            <w:r w:rsidRPr="00A00F71">
              <w:rPr>
                <w:rFonts w:ascii="Arial" w:hAnsi="Arial" w:cs="Arial"/>
                <w:color w:val="000000" w:themeColor="text1"/>
              </w:rPr>
              <w:t>Pain is worse on sitting and on movement</w:t>
            </w:r>
          </w:p>
        </w:tc>
        <w:tc>
          <w:tcPr>
            <w:tcW w:w="2265" w:type="dxa"/>
            <w:shd w:val="clear" w:color="auto" w:fill="F0E1FA"/>
          </w:tcPr>
          <w:p w14:paraId="253571E4" w14:textId="1632CE6F" w:rsidR="00A00F71" w:rsidRPr="00A00F71" w:rsidRDefault="00A00F71" w:rsidP="00204D38">
            <w:pPr>
              <w:rPr>
                <w:rFonts w:ascii="Arial" w:hAnsi="Arial" w:cs="Arial"/>
              </w:rPr>
            </w:pPr>
            <w:r w:rsidRPr="00A00F71">
              <w:rPr>
                <w:rFonts w:ascii="Arial" w:hAnsi="Arial" w:cs="Arial"/>
              </w:rPr>
              <w:t>Loss of sex life and or painful sex in the woman, her partner or both</w:t>
            </w:r>
          </w:p>
        </w:tc>
        <w:tc>
          <w:tcPr>
            <w:tcW w:w="2556" w:type="dxa"/>
            <w:shd w:val="clear" w:color="auto" w:fill="F0E1FA"/>
          </w:tcPr>
          <w:p w14:paraId="0E5EF9B2" w14:textId="5424EFF6" w:rsidR="00A00F71" w:rsidRPr="00A00F71" w:rsidRDefault="00A00F71" w:rsidP="00204D38">
            <w:pPr>
              <w:rPr>
                <w:rFonts w:ascii="Arial" w:hAnsi="Arial" w:cs="Arial"/>
              </w:rPr>
            </w:pPr>
            <w:r w:rsidRPr="00A00F71">
              <w:rPr>
                <w:rFonts w:ascii="Arial" w:hAnsi="Arial" w:cs="Arial"/>
              </w:rPr>
              <w:t>Erosion where mesh is cutting through vaginal walls or into bladder, bowel or urethra</w:t>
            </w:r>
          </w:p>
        </w:tc>
      </w:tr>
      <w:tr w:rsidR="00A00F71" w:rsidRPr="00A00F71" w14:paraId="5AF03A9C" w14:textId="77777777" w:rsidTr="0055635C">
        <w:trPr>
          <w:trHeight w:val="363"/>
        </w:trPr>
        <w:tc>
          <w:tcPr>
            <w:tcW w:w="2265" w:type="dxa"/>
            <w:shd w:val="clear" w:color="auto" w:fill="F0E1FA"/>
          </w:tcPr>
          <w:p w14:paraId="7C154E1F" w14:textId="3D4C6805" w:rsidR="00A00F71" w:rsidRPr="00A00F71" w:rsidRDefault="00A00F71" w:rsidP="00204D38">
            <w:pPr>
              <w:rPr>
                <w:rFonts w:ascii="Arial" w:hAnsi="Arial" w:cs="Arial"/>
              </w:rPr>
            </w:pPr>
            <w:r w:rsidRPr="00A00F71">
              <w:rPr>
                <w:rFonts w:ascii="Arial" w:hAnsi="Arial" w:cs="Arial"/>
              </w:rPr>
              <w:t>Recurrent UTIs</w:t>
            </w:r>
          </w:p>
        </w:tc>
        <w:tc>
          <w:tcPr>
            <w:tcW w:w="2265" w:type="dxa"/>
            <w:shd w:val="clear" w:color="auto" w:fill="F0E1FA"/>
          </w:tcPr>
          <w:p w14:paraId="5862EB21" w14:textId="01075493" w:rsidR="00A00F71" w:rsidRPr="00A00F71" w:rsidRDefault="00A00F71" w:rsidP="00204D38">
            <w:pPr>
              <w:rPr>
                <w:rFonts w:ascii="Arial" w:hAnsi="Arial" w:cs="Arial"/>
              </w:rPr>
            </w:pPr>
            <w:r w:rsidRPr="00A00F71">
              <w:rPr>
                <w:rFonts w:ascii="Arial" w:hAnsi="Arial" w:cs="Arial"/>
              </w:rPr>
              <w:t>Becoming antibiotic resistant</w:t>
            </w:r>
          </w:p>
        </w:tc>
        <w:tc>
          <w:tcPr>
            <w:tcW w:w="2265" w:type="dxa"/>
            <w:shd w:val="clear" w:color="auto" w:fill="F0E1FA"/>
          </w:tcPr>
          <w:p w14:paraId="65E3322B" w14:textId="06A42FBE" w:rsidR="00A00F71" w:rsidRPr="00A00F71" w:rsidRDefault="00A00F71" w:rsidP="00204D38">
            <w:pPr>
              <w:rPr>
                <w:rFonts w:ascii="Arial" w:hAnsi="Arial" w:cs="Arial"/>
              </w:rPr>
            </w:pPr>
            <w:r w:rsidRPr="00A00F71">
              <w:rPr>
                <w:rFonts w:ascii="Arial" w:hAnsi="Arial" w:cs="Arial"/>
              </w:rPr>
              <w:t>Unexplained vaginal bleeding</w:t>
            </w:r>
          </w:p>
        </w:tc>
        <w:tc>
          <w:tcPr>
            <w:tcW w:w="2556" w:type="dxa"/>
            <w:shd w:val="clear" w:color="auto" w:fill="F0E1FA"/>
          </w:tcPr>
          <w:p w14:paraId="11894295" w14:textId="77777777" w:rsidR="00A00F71" w:rsidRPr="00A00F71" w:rsidRDefault="00A00F71" w:rsidP="00A00F71">
            <w:pPr>
              <w:rPr>
                <w:rFonts w:ascii="Arial" w:hAnsi="Arial" w:cs="Arial"/>
              </w:rPr>
            </w:pPr>
            <w:r w:rsidRPr="00A00F71">
              <w:rPr>
                <w:rFonts w:ascii="Arial" w:hAnsi="Arial" w:cs="Arial"/>
              </w:rPr>
              <w:t>Chronic fatigue</w:t>
            </w:r>
          </w:p>
          <w:p w14:paraId="58088C03" w14:textId="732FADF9" w:rsidR="00A00F71" w:rsidRPr="00A00F71" w:rsidRDefault="00A00F71" w:rsidP="00204D38">
            <w:pPr>
              <w:rPr>
                <w:rFonts w:ascii="Arial" w:hAnsi="Arial" w:cs="Arial"/>
              </w:rPr>
            </w:pPr>
          </w:p>
        </w:tc>
      </w:tr>
      <w:tr w:rsidR="00A00F71" w:rsidRPr="00A00F71" w14:paraId="69CA4F42" w14:textId="77777777" w:rsidTr="0055635C">
        <w:trPr>
          <w:trHeight w:val="717"/>
        </w:trPr>
        <w:tc>
          <w:tcPr>
            <w:tcW w:w="2265" w:type="dxa"/>
            <w:shd w:val="clear" w:color="auto" w:fill="F0E1FA"/>
          </w:tcPr>
          <w:p w14:paraId="4D05659D" w14:textId="6AE03274" w:rsidR="00A00F71" w:rsidRPr="00A00F71" w:rsidRDefault="00A00F71" w:rsidP="00204D38">
            <w:pPr>
              <w:rPr>
                <w:rFonts w:ascii="Arial" w:hAnsi="Arial" w:cs="Arial"/>
              </w:rPr>
            </w:pPr>
            <w:r w:rsidRPr="00A00F71">
              <w:rPr>
                <w:rFonts w:ascii="Arial" w:hAnsi="Arial" w:cs="Arial"/>
              </w:rPr>
              <w:t>Recurrent or new bladder and bowel symptoms</w:t>
            </w:r>
          </w:p>
        </w:tc>
        <w:tc>
          <w:tcPr>
            <w:tcW w:w="2265" w:type="dxa"/>
            <w:shd w:val="clear" w:color="auto" w:fill="F0E1FA"/>
          </w:tcPr>
          <w:p w14:paraId="631803F0" w14:textId="20FD3BFB" w:rsidR="00A00F71" w:rsidRPr="00A00F71" w:rsidRDefault="00A00F71" w:rsidP="00204D38">
            <w:pPr>
              <w:rPr>
                <w:rFonts w:ascii="Arial" w:hAnsi="Arial" w:cs="Arial"/>
              </w:rPr>
            </w:pPr>
            <w:r w:rsidRPr="00A00F71">
              <w:rPr>
                <w:rFonts w:ascii="Arial" w:hAnsi="Arial" w:cs="Arial"/>
              </w:rPr>
              <w:t>Chronic vaginal discharge resistant to treatment</w:t>
            </w:r>
          </w:p>
        </w:tc>
        <w:tc>
          <w:tcPr>
            <w:tcW w:w="2265" w:type="dxa"/>
            <w:shd w:val="clear" w:color="auto" w:fill="F0E1FA"/>
          </w:tcPr>
          <w:p w14:paraId="2B5BE81A" w14:textId="56A2DFC7" w:rsidR="00A00F71" w:rsidRPr="00A00F71" w:rsidRDefault="00A00F71" w:rsidP="00204D38">
            <w:pPr>
              <w:rPr>
                <w:rFonts w:ascii="Arial" w:hAnsi="Arial" w:cs="Arial"/>
              </w:rPr>
            </w:pPr>
            <w:r w:rsidRPr="00A00F71">
              <w:rPr>
                <w:rFonts w:ascii="Arial" w:hAnsi="Arial" w:cs="Arial"/>
              </w:rPr>
              <w:t>Prickling, sore or burning feeling in vagina</w:t>
            </w:r>
          </w:p>
        </w:tc>
        <w:tc>
          <w:tcPr>
            <w:tcW w:w="2556" w:type="dxa"/>
            <w:shd w:val="clear" w:color="auto" w:fill="F0E1FA"/>
          </w:tcPr>
          <w:p w14:paraId="7FE40615" w14:textId="021EFEDD" w:rsidR="00A00F71" w:rsidRPr="00A00F71" w:rsidRDefault="00A00F71" w:rsidP="00204D38">
            <w:pPr>
              <w:rPr>
                <w:rFonts w:ascii="Arial" w:hAnsi="Arial" w:cs="Arial"/>
              </w:rPr>
            </w:pPr>
            <w:r w:rsidRPr="00A00F71">
              <w:rPr>
                <w:rFonts w:ascii="Arial" w:hAnsi="Arial" w:cs="Arial"/>
              </w:rPr>
              <w:t xml:space="preserve">Symptoms of nerve damage </w:t>
            </w:r>
            <w:proofErr w:type="spellStart"/>
            <w:proofErr w:type="gramStart"/>
            <w:r w:rsidRPr="00A00F71">
              <w:rPr>
                <w:rFonts w:ascii="Arial" w:hAnsi="Arial" w:cs="Arial"/>
              </w:rPr>
              <w:t>eg</w:t>
            </w:r>
            <w:proofErr w:type="spellEnd"/>
            <w:proofErr w:type="gramEnd"/>
            <w:r w:rsidRPr="00A00F71">
              <w:rPr>
                <w:rFonts w:ascii="Arial" w:hAnsi="Arial" w:cs="Arial"/>
              </w:rPr>
              <w:t xml:space="preserve"> loss of sensation or increased sensation/pain in legs</w:t>
            </w:r>
          </w:p>
        </w:tc>
      </w:tr>
      <w:tr w:rsidR="00535A54" w:rsidRPr="00A00F71" w14:paraId="0B2FCC41" w14:textId="77777777" w:rsidTr="0055635C">
        <w:trPr>
          <w:trHeight w:val="717"/>
        </w:trPr>
        <w:tc>
          <w:tcPr>
            <w:tcW w:w="2265" w:type="dxa"/>
            <w:shd w:val="clear" w:color="auto" w:fill="F0E1FA"/>
          </w:tcPr>
          <w:p w14:paraId="53D6FB86" w14:textId="22EB930D" w:rsidR="00535A54" w:rsidRPr="00A00F71" w:rsidRDefault="00D16C97" w:rsidP="00204D38">
            <w:pPr>
              <w:rPr>
                <w:rFonts w:ascii="Arial" w:hAnsi="Arial" w:cs="Arial"/>
              </w:rPr>
            </w:pPr>
            <w:r>
              <w:rPr>
                <w:rFonts w:ascii="Arial" w:hAnsi="Arial" w:cs="Arial"/>
              </w:rPr>
              <w:t>Fever</w:t>
            </w:r>
          </w:p>
        </w:tc>
        <w:tc>
          <w:tcPr>
            <w:tcW w:w="2265" w:type="dxa"/>
            <w:shd w:val="clear" w:color="auto" w:fill="F0E1FA"/>
          </w:tcPr>
          <w:p w14:paraId="797C1978" w14:textId="57E96854" w:rsidR="00535A54" w:rsidRPr="00A00F71" w:rsidRDefault="002C6893" w:rsidP="00204D38">
            <w:pPr>
              <w:rPr>
                <w:rFonts w:ascii="Arial" w:hAnsi="Arial" w:cs="Arial"/>
              </w:rPr>
            </w:pPr>
            <w:r>
              <w:rPr>
                <w:rFonts w:ascii="Arial" w:hAnsi="Arial" w:cs="Arial"/>
              </w:rPr>
              <w:t>Nausea</w:t>
            </w:r>
          </w:p>
        </w:tc>
        <w:tc>
          <w:tcPr>
            <w:tcW w:w="2265" w:type="dxa"/>
            <w:shd w:val="clear" w:color="auto" w:fill="F0E1FA"/>
          </w:tcPr>
          <w:p w14:paraId="28EA0FF9" w14:textId="77777777" w:rsidR="00535A54" w:rsidRPr="00A00F71" w:rsidRDefault="00535A54" w:rsidP="00204D38">
            <w:pPr>
              <w:rPr>
                <w:rFonts w:ascii="Arial" w:hAnsi="Arial" w:cs="Arial"/>
              </w:rPr>
            </w:pPr>
          </w:p>
        </w:tc>
        <w:tc>
          <w:tcPr>
            <w:tcW w:w="2556" w:type="dxa"/>
            <w:shd w:val="clear" w:color="auto" w:fill="F0E1FA"/>
          </w:tcPr>
          <w:p w14:paraId="36739534" w14:textId="77777777" w:rsidR="00535A54" w:rsidRPr="00A00F71" w:rsidRDefault="00535A54" w:rsidP="00204D38">
            <w:pPr>
              <w:rPr>
                <w:rFonts w:ascii="Arial" w:hAnsi="Arial" w:cs="Arial"/>
              </w:rPr>
            </w:pPr>
          </w:p>
        </w:tc>
      </w:tr>
    </w:tbl>
    <w:p w14:paraId="78A8B7B4" w14:textId="77777777" w:rsidR="0060573F" w:rsidRDefault="0060573F" w:rsidP="00204D38">
      <w:pPr>
        <w:rPr>
          <w:rFonts w:ascii="Arial" w:hAnsi="Arial" w:cs="Arial"/>
          <w:b/>
          <w:bCs/>
          <w:color w:val="002060"/>
        </w:rPr>
      </w:pPr>
    </w:p>
    <w:p w14:paraId="10B777BA" w14:textId="1937C9B3" w:rsidR="00204D38" w:rsidRPr="007E20D6" w:rsidRDefault="00A00F71" w:rsidP="00204D38">
      <w:pPr>
        <w:rPr>
          <w:rFonts w:ascii="Arial" w:hAnsi="Arial" w:cs="Arial"/>
          <w:i/>
          <w:iCs/>
        </w:rPr>
      </w:pPr>
      <w:r w:rsidRPr="007E20D6">
        <w:rPr>
          <w:rFonts w:ascii="Arial" w:hAnsi="Arial" w:cs="Arial"/>
          <w:b/>
          <w:bCs/>
        </w:rPr>
        <w:t>Some patients also describe</w:t>
      </w:r>
      <w:r w:rsidR="00204D38" w:rsidRPr="007E20D6">
        <w:rPr>
          <w:rFonts w:ascii="Arial" w:hAnsi="Arial" w:cs="Arial"/>
          <w:b/>
          <w:bCs/>
        </w:rPr>
        <w:t xml:space="preserve"> systemic inflammatory response symptoms</w:t>
      </w:r>
      <w:r w:rsidR="00687E44">
        <w:rPr>
          <w:rFonts w:ascii="Arial" w:hAnsi="Arial" w:cs="Arial"/>
          <w:b/>
          <w:bCs/>
        </w:rPr>
        <w:t>:</w:t>
      </w:r>
      <w:r w:rsidR="00204D38" w:rsidRPr="007E20D6">
        <w:rPr>
          <w:rFonts w:ascii="Arial" w:hAnsi="Arial" w:cs="Arial"/>
          <w:b/>
          <w:bCs/>
        </w:rPr>
        <w:t xml:space="preserve"> </w:t>
      </w:r>
    </w:p>
    <w:tbl>
      <w:tblPr>
        <w:tblStyle w:val="TableGrid"/>
        <w:tblW w:w="9351" w:type="dxa"/>
        <w:shd w:val="clear" w:color="auto" w:fill="FFCCFF"/>
        <w:tblLook w:val="04A0" w:firstRow="1" w:lastRow="0" w:firstColumn="1" w:lastColumn="0" w:noHBand="0" w:noVBand="1"/>
      </w:tblPr>
      <w:tblGrid>
        <w:gridCol w:w="2261"/>
        <w:gridCol w:w="2261"/>
        <w:gridCol w:w="2261"/>
        <w:gridCol w:w="2568"/>
      </w:tblGrid>
      <w:tr w:rsidR="00A00F71" w:rsidRPr="00A00F71" w14:paraId="11755517" w14:textId="77777777" w:rsidTr="0055635C">
        <w:trPr>
          <w:trHeight w:val="423"/>
        </w:trPr>
        <w:tc>
          <w:tcPr>
            <w:tcW w:w="2261" w:type="dxa"/>
            <w:shd w:val="clear" w:color="auto" w:fill="F0E1FA"/>
          </w:tcPr>
          <w:p w14:paraId="0B3FDB46" w14:textId="6177D33D" w:rsidR="00A00F71" w:rsidRPr="00A00F71" w:rsidRDefault="00A00F71">
            <w:pPr>
              <w:rPr>
                <w:rFonts w:ascii="Arial" w:hAnsi="Arial" w:cs="Arial"/>
                <w:color w:val="000000" w:themeColor="text1"/>
              </w:rPr>
            </w:pPr>
            <w:r w:rsidRPr="00A00F71">
              <w:rPr>
                <w:rFonts w:ascii="Arial" w:hAnsi="Arial" w:cs="Arial"/>
              </w:rPr>
              <w:t>Fibromyalgia</w:t>
            </w:r>
          </w:p>
        </w:tc>
        <w:tc>
          <w:tcPr>
            <w:tcW w:w="2261" w:type="dxa"/>
            <w:shd w:val="clear" w:color="auto" w:fill="F0E1FA"/>
          </w:tcPr>
          <w:p w14:paraId="2BCBC97F" w14:textId="3492F321" w:rsidR="00A00F71" w:rsidRPr="00082886" w:rsidRDefault="00A00F71">
            <w:pPr>
              <w:rPr>
                <w:rFonts w:ascii="Arial" w:hAnsi="Arial" w:cs="Arial"/>
                <w:i/>
                <w:iCs/>
              </w:rPr>
            </w:pPr>
            <w:r w:rsidRPr="00A00F71">
              <w:rPr>
                <w:rFonts w:ascii="Arial" w:hAnsi="Arial" w:cs="Arial"/>
              </w:rPr>
              <w:t xml:space="preserve">Autoimmune diseases </w:t>
            </w:r>
          </w:p>
        </w:tc>
        <w:tc>
          <w:tcPr>
            <w:tcW w:w="2261" w:type="dxa"/>
            <w:shd w:val="clear" w:color="auto" w:fill="F0E1FA"/>
          </w:tcPr>
          <w:p w14:paraId="597F1998" w14:textId="77777777" w:rsidR="00A00F71" w:rsidRPr="00A00F71" w:rsidRDefault="00A00F71" w:rsidP="00A00F71">
            <w:pPr>
              <w:rPr>
                <w:rFonts w:ascii="Arial" w:hAnsi="Arial" w:cs="Arial"/>
              </w:rPr>
            </w:pPr>
            <w:r w:rsidRPr="00A00F71">
              <w:rPr>
                <w:rFonts w:ascii="Arial" w:hAnsi="Arial" w:cs="Arial"/>
              </w:rPr>
              <w:t>Dry eyes</w:t>
            </w:r>
          </w:p>
          <w:p w14:paraId="43FDE866" w14:textId="7C719A39" w:rsidR="00A00F71" w:rsidRPr="00A00F71" w:rsidRDefault="00A00F71">
            <w:pPr>
              <w:rPr>
                <w:rFonts w:ascii="Arial" w:hAnsi="Arial" w:cs="Arial"/>
              </w:rPr>
            </w:pPr>
          </w:p>
        </w:tc>
        <w:tc>
          <w:tcPr>
            <w:tcW w:w="2568" w:type="dxa"/>
            <w:shd w:val="clear" w:color="auto" w:fill="F0E1FA"/>
          </w:tcPr>
          <w:p w14:paraId="4FDC1BCE" w14:textId="77777777" w:rsidR="00A00F71" w:rsidRPr="00A00F71" w:rsidRDefault="00A00F71" w:rsidP="00A00F71">
            <w:pPr>
              <w:rPr>
                <w:rFonts w:ascii="Arial" w:hAnsi="Arial" w:cs="Arial"/>
              </w:rPr>
            </w:pPr>
            <w:r w:rsidRPr="00A00F71">
              <w:rPr>
                <w:rFonts w:ascii="Arial" w:hAnsi="Arial" w:cs="Arial"/>
              </w:rPr>
              <w:t>IBS</w:t>
            </w:r>
          </w:p>
          <w:p w14:paraId="7EC97408" w14:textId="3B170041" w:rsidR="00A00F71" w:rsidRPr="00A00F71" w:rsidRDefault="00A00F71">
            <w:pPr>
              <w:rPr>
                <w:rFonts w:ascii="Arial" w:hAnsi="Arial" w:cs="Arial"/>
              </w:rPr>
            </w:pPr>
          </w:p>
        </w:tc>
      </w:tr>
      <w:tr w:rsidR="00A00F71" w:rsidRPr="00A00F71" w14:paraId="4D6B05E2" w14:textId="77777777" w:rsidTr="0055635C">
        <w:trPr>
          <w:trHeight w:val="170"/>
        </w:trPr>
        <w:tc>
          <w:tcPr>
            <w:tcW w:w="2261" w:type="dxa"/>
            <w:shd w:val="clear" w:color="auto" w:fill="F0E1FA"/>
          </w:tcPr>
          <w:p w14:paraId="5D4E0256" w14:textId="53A2451A" w:rsidR="00A00F71" w:rsidRPr="00A00F71" w:rsidRDefault="00A00F71">
            <w:pPr>
              <w:rPr>
                <w:rFonts w:ascii="Arial" w:hAnsi="Arial" w:cs="Arial"/>
              </w:rPr>
            </w:pPr>
            <w:r w:rsidRPr="00A00F71">
              <w:rPr>
                <w:rFonts w:ascii="Arial" w:hAnsi="Arial" w:cs="Arial"/>
              </w:rPr>
              <w:t>Allergies</w:t>
            </w:r>
          </w:p>
        </w:tc>
        <w:tc>
          <w:tcPr>
            <w:tcW w:w="2261" w:type="dxa"/>
            <w:shd w:val="clear" w:color="auto" w:fill="F0E1FA"/>
          </w:tcPr>
          <w:p w14:paraId="14BC72D0" w14:textId="117B0A66" w:rsidR="00A00F71" w:rsidRPr="00A00F71" w:rsidRDefault="00A00F71">
            <w:pPr>
              <w:rPr>
                <w:rFonts w:ascii="Arial" w:hAnsi="Arial" w:cs="Arial"/>
              </w:rPr>
            </w:pPr>
            <w:r w:rsidRPr="00A00F71">
              <w:rPr>
                <w:rFonts w:ascii="Arial" w:hAnsi="Arial" w:cs="Arial"/>
              </w:rPr>
              <w:t>Skin rashes</w:t>
            </w:r>
          </w:p>
        </w:tc>
        <w:tc>
          <w:tcPr>
            <w:tcW w:w="2261" w:type="dxa"/>
            <w:shd w:val="clear" w:color="auto" w:fill="F0E1FA"/>
          </w:tcPr>
          <w:p w14:paraId="1C8D59AD" w14:textId="42D848BF" w:rsidR="00A00F71" w:rsidRPr="00A00F71" w:rsidRDefault="00A00F71">
            <w:pPr>
              <w:rPr>
                <w:rFonts w:ascii="Arial" w:hAnsi="Arial" w:cs="Arial"/>
              </w:rPr>
            </w:pPr>
            <w:r w:rsidRPr="00A00F71">
              <w:rPr>
                <w:rFonts w:ascii="Arial" w:hAnsi="Arial" w:cs="Arial"/>
              </w:rPr>
              <w:t>Psoriasis</w:t>
            </w:r>
          </w:p>
        </w:tc>
        <w:tc>
          <w:tcPr>
            <w:tcW w:w="2568" w:type="dxa"/>
            <w:shd w:val="clear" w:color="auto" w:fill="F0E1FA"/>
          </w:tcPr>
          <w:p w14:paraId="61351B73" w14:textId="45C71772" w:rsidR="00A00F71" w:rsidRPr="00A00F71" w:rsidRDefault="00A00F71">
            <w:pPr>
              <w:rPr>
                <w:rFonts w:ascii="Arial" w:hAnsi="Arial" w:cs="Arial"/>
              </w:rPr>
            </w:pPr>
            <w:r w:rsidRPr="00A00F71">
              <w:rPr>
                <w:rFonts w:ascii="Arial" w:hAnsi="Arial" w:cs="Arial"/>
              </w:rPr>
              <w:t>Arthritis</w:t>
            </w:r>
          </w:p>
        </w:tc>
      </w:tr>
      <w:tr w:rsidR="002C6893" w:rsidRPr="00A00F71" w14:paraId="752AA188" w14:textId="77777777" w:rsidTr="0055635C">
        <w:trPr>
          <w:trHeight w:val="170"/>
        </w:trPr>
        <w:tc>
          <w:tcPr>
            <w:tcW w:w="2261" w:type="dxa"/>
            <w:shd w:val="clear" w:color="auto" w:fill="F0E1FA"/>
          </w:tcPr>
          <w:p w14:paraId="36B917B1" w14:textId="4188FDAE" w:rsidR="002C6893" w:rsidRPr="00A00F71" w:rsidRDefault="00895079" w:rsidP="002C6893">
            <w:pPr>
              <w:rPr>
                <w:rFonts w:ascii="Arial" w:hAnsi="Arial" w:cs="Arial"/>
              </w:rPr>
            </w:pPr>
            <w:r>
              <w:rPr>
                <w:rFonts w:ascii="Arial" w:hAnsi="Arial" w:cs="Arial"/>
              </w:rPr>
              <w:t>Lichen sclerosis</w:t>
            </w:r>
          </w:p>
        </w:tc>
        <w:tc>
          <w:tcPr>
            <w:tcW w:w="2261" w:type="dxa"/>
            <w:shd w:val="clear" w:color="auto" w:fill="F0E1FA"/>
          </w:tcPr>
          <w:p w14:paraId="75CEB49E" w14:textId="21AE7D6C" w:rsidR="002C6893" w:rsidRPr="00A00F71" w:rsidRDefault="002C6893" w:rsidP="002C6893">
            <w:pPr>
              <w:rPr>
                <w:rFonts w:ascii="Arial" w:hAnsi="Arial" w:cs="Arial"/>
              </w:rPr>
            </w:pPr>
            <w:proofErr w:type="spellStart"/>
            <w:r>
              <w:rPr>
                <w:rFonts w:ascii="Arial" w:hAnsi="Arial" w:cs="Arial"/>
              </w:rPr>
              <w:t>Sjorgen</w:t>
            </w:r>
            <w:proofErr w:type="spellEnd"/>
            <w:r>
              <w:rPr>
                <w:rFonts w:ascii="Arial" w:hAnsi="Arial" w:cs="Arial"/>
              </w:rPr>
              <w:t xml:space="preserve"> Syndrome</w:t>
            </w:r>
          </w:p>
        </w:tc>
        <w:tc>
          <w:tcPr>
            <w:tcW w:w="2261" w:type="dxa"/>
            <w:shd w:val="clear" w:color="auto" w:fill="F0E1FA"/>
          </w:tcPr>
          <w:p w14:paraId="15F41101" w14:textId="2A35D562" w:rsidR="002C6893" w:rsidRPr="00A00F71" w:rsidRDefault="00B54371" w:rsidP="002C6893">
            <w:pPr>
              <w:rPr>
                <w:rFonts w:ascii="Arial" w:hAnsi="Arial" w:cs="Arial"/>
              </w:rPr>
            </w:pPr>
            <w:r>
              <w:rPr>
                <w:rFonts w:ascii="Arial" w:hAnsi="Arial" w:cs="Arial"/>
              </w:rPr>
              <w:t>Thinning hair</w:t>
            </w:r>
            <w:r w:rsidR="002C6893">
              <w:rPr>
                <w:rFonts w:ascii="Arial" w:hAnsi="Arial" w:cs="Arial"/>
              </w:rPr>
              <w:t xml:space="preserve"> </w:t>
            </w:r>
          </w:p>
        </w:tc>
        <w:tc>
          <w:tcPr>
            <w:tcW w:w="2568" w:type="dxa"/>
            <w:shd w:val="clear" w:color="auto" w:fill="F0E1FA"/>
          </w:tcPr>
          <w:p w14:paraId="4F3D13BA" w14:textId="0F5BD156" w:rsidR="002C6893" w:rsidRPr="00A00F71" w:rsidRDefault="002C6893" w:rsidP="002C6893">
            <w:pPr>
              <w:rPr>
                <w:rFonts w:ascii="Arial" w:hAnsi="Arial" w:cs="Arial"/>
              </w:rPr>
            </w:pPr>
          </w:p>
        </w:tc>
      </w:tr>
    </w:tbl>
    <w:p w14:paraId="75025F0D" w14:textId="77777777" w:rsidR="00A00F71" w:rsidRPr="00A00F71" w:rsidRDefault="00A00F71" w:rsidP="00204D38">
      <w:pPr>
        <w:rPr>
          <w:rFonts w:ascii="Arial" w:hAnsi="Arial" w:cs="Arial"/>
        </w:rPr>
      </w:pPr>
    </w:p>
    <w:p w14:paraId="02101FF3" w14:textId="07FE9245" w:rsidR="00204D38" w:rsidRPr="007E20D6" w:rsidRDefault="00204D38" w:rsidP="009318AA">
      <w:pPr>
        <w:jc w:val="both"/>
        <w:rPr>
          <w:rFonts w:ascii="Arial" w:hAnsi="Arial" w:cs="Arial"/>
          <w:b/>
          <w:bCs/>
        </w:rPr>
      </w:pPr>
      <w:r w:rsidRPr="007E20D6">
        <w:rPr>
          <w:rFonts w:ascii="Arial" w:hAnsi="Arial" w:cs="Arial"/>
          <w:b/>
          <w:bCs/>
        </w:rPr>
        <w:t xml:space="preserve">What </w:t>
      </w:r>
      <w:r w:rsidR="00DF6450" w:rsidRPr="007E20D6">
        <w:rPr>
          <w:rFonts w:ascii="Arial" w:hAnsi="Arial" w:cs="Arial"/>
          <w:b/>
          <w:bCs/>
        </w:rPr>
        <w:t>are common</w:t>
      </w:r>
      <w:r w:rsidRPr="007E20D6">
        <w:rPr>
          <w:rFonts w:ascii="Arial" w:hAnsi="Arial" w:cs="Arial"/>
          <w:b/>
          <w:bCs/>
        </w:rPr>
        <w:t xml:space="preserve"> examination</w:t>
      </w:r>
      <w:r w:rsidR="00DF6450" w:rsidRPr="007E20D6">
        <w:rPr>
          <w:rFonts w:ascii="Arial" w:hAnsi="Arial" w:cs="Arial"/>
          <w:b/>
          <w:bCs/>
        </w:rPr>
        <w:t xml:space="preserve"> findings</w:t>
      </w:r>
      <w:r w:rsidRPr="007E20D6">
        <w:rPr>
          <w:rFonts w:ascii="Arial" w:hAnsi="Arial" w:cs="Arial"/>
          <w:b/>
          <w:bCs/>
        </w:rPr>
        <w:t>?</w:t>
      </w:r>
    </w:p>
    <w:p w14:paraId="3FA65F68" w14:textId="77777777" w:rsidR="00204D38" w:rsidRPr="00A00F71" w:rsidRDefault="00204D38" w:rsidP="009318AA">
      <w:pPr>
        <w:jc w:val="both"/>
        <w:rPr>
          <w:rFonts w:ascii="Arial" w:hAnsi="Arial" w:cs="Arial"/>
        </w:rPr>
      </w:pPr>
      <w:r w:rsidRPr="00A00F71">
        <w:rPr>
          <w:rFonts w:ascii="Arial" w:hAnsi="Arial" w:cs="Arial"/>
        </w:rPr>
        <w:t>Examination findings may be normal, or there may be visible pelvic mesh if it has eroded into the vagina.</w:t>
      </w:r>
    </w:p>
    <w:p w14:paraId="58F0A661" w14:textId="77777777" w:rsidR="00204D38" w:rsidRPr="007E20D6" w:rsidRDefault="00204D38" w:rsidP="009318AA">
      <w:pPr>
        <w:jc w:val="both"/>
        <w:rPr>
          <w:rFonts w:ascii="Arial" w:hAnsi="Arial" w:cs="Arial"/>
          <w:b/>
          <w:bCs/>
        </w:rPr>
      </w:pPr>
      <w:r w:rsidRPr="007E20D6">
        <w:rPr>
          <w:rFonts w:ascii="Arial" w:hAnsi="Arial" w:cs="Arial"/>
          <w:b/>
          <w:bCs/>
        </w:rPr>
        <w:t>Investigations</w:t>
      </w:r>
    </w:p>
    <w:p w14:paraId="232BBC2B" w14:textId="43A0303A" w:rsidR="00204D38" w:rsidRPr="00A00F71" w:rsidRDefault="00204D38" w:rsidP="009318AA">
      <w:pPr>
        <w:jc w:val="both"/>
        <w:rPr>
          <w:rFonts w:ascii="Arial" w:hAnsi="Arial" w:cs="Arial"/>
        </w:rPr>
      </w:pPr>
      <w:r w:rsidRPr="00A00F71">
        <w:rPr>
          <w:rFonts w:ascii="Arial" w:hAnsi="Arial" w:cs="Arial"/>
        </w:rPr>
        <w:t>Investigations</w:t>
      </w:r>
      <w:r w:rsidR="005103A6">
        <w:rPr>
          <w:rFonts w:ascii="Arial" w:hAnsi="Arial" w:cs="Arial"/>
        </w:rPr>
        <w:t xml:space="preserve"> are</w:t>
      </w:r>
      <w:r w:rsidRPr="00A00F71">
        <w:rPr>
          <w:rFonts w:ascii="Arial" w:hAnsi="Arial" w:cs="Arial"/>
        </w:rPr>
        <w:t xml:space="preserve"> </w:t>
      </w:r>
      <w:r w:rsidR="00FF4A1F">
        <w:rPr>
          <w:rFonts w:ascii="Arial" w:hAnsi="Arial" w:cs="Arial"/>
        </w:rPr>
        <w:t xml:space="preserve">best </w:t>
      </w:r>
      <w:r w:rsidR="008B26FB">
        <w:rPr>
          <w:rFonts w:ascii="Arial" w:hAnsi="Arial" w:cs="Arial"/>
        </w:rPr>
        <w:t>arranged by the specialist centre</w:t>
      </w:r>
      <w:r w:rsidR="005103A6">
        <w:rPr>
          <w:rFonts w:ascii="Arial" w:hAnsi="Arial" w:cs="Arial"/>
        </w:rPr>
        <w:t xml:space="preserve"> and</w:t>
      </w:r>
      <w:r w:rsidR="008D09E3" w:rsidRPr="008D09E3">
        <w:rPr>
          <w:rFonts w:ascii="Arial" w:hAnsi="Arial" w:cs="Arial"/>
        </w:rPr>
        <w:t xml:space="preserve"> </w:t>
      </w:r>
      <w:r w:rsidR="005D7631">
        <w:rPr>
          <w:rFonts w:ascii="Arial" w:hAnsi="Arial" w:cs="Arial"/>
        </w:rPr>
        <w:t>include</w:t>
      </w:r>
      <w:r w:rsidRPr="00A00F71">
        <w:rPr>
          <w:rFonts w:ascii="Arial" w:hAnsi="Arial" w:cs="Arial"/>
        </w:rPr>
        <w:t xml:space="preserve"> </w:t>
      </w:r>
      <w:proofErr w:type="spellStart"/>
      <w:r w:rsidRPr="00A00F71">
        <w:rPr>
          <w:rFonts w:ascii="Arial" w:hAnsi="Arial" w:cs="Arial"/>
        </w:rPr>
        <w:t>trans</w:t>
      </w:r>
      <w:r w:rsidR="005103A6">
        <w:rPr>
          <w:rFonts w:ascii="Arial" w:hAnsi="Arial" w:cs="Arial"/>
        </w:rPr>
        <w:t>labial</w:t>
      </w:r>
      <w:proofErr w:type="spellEnd"/>
      <w:r w:rsidRPr="00A00F71">
        <w:rPr>
          <w:rFonts w:ascii="Arial" w:hAnsi="Arial" w:cs="Arial"/>
        </w:rPr>
        <w:t xml:space="preserve"> and</w:t>
      </w:r>
      <w:r w:rsidR="000D46EB">
        <w:rPr>
          <w:rFonts w:ascii="Arial" w:hAnsi="Arial" w:cs="Arial"/>
        </w:rPr>
        <w:t>/or</w:t>
      </w:r>
      <w:r w:rsidRPr="00A00F71">
        <w:rPr>
          <w:rFonts w:ascii="Arial" w:hAnsi="Arial" w:cs="Arial"/>
        </w:rPr>
        <w:t xml:space="preserve"> </w:t>
      </w:r>
      <w:proofErr w:type="spellStart"/>
      <w:r w:rsidRPr="00A00F71">
        <w:rPr>
          <w:rFonts w:ascii="Arial" w:hAnsi="Arial" w:cs="Arial"/>
        </w:rPr>
        <w:t>transanal</w:t>
      </w:r>
      <w:proofErr w:type="spellEnd"/>
      <w:r w:rsidRPr="00A00F71">
        <w:rPr>
          <w:rFonts w:ascii="Arial" w:hAnsi="Arial" w:cs="Arial"/>
        </w:rPr>
        <w:t xml:space="preserve"> ultrasound.</w:t>
      </w:r>
      <w:r w:rsidR="00E91EF3">
        <w:rPr>
          <w:rFonts w:ascii="Arial" w:hAnsi="Arial" w:cs="Arial"/>
        </w:rPr>
        <w:t xml:space="preserve"> </w:t>
      </w:r>
      <w:r w:rsidRPr="00A00F71">
        <w:rPr>
          <w:rFonts w:ascii="Arial" w:hAnsi="Arial" w:cs="Arial"/>
        </w:rPr>
        <w:t>CT and MRI</w:t>
      </w:r>
      <w:r w:rsidR="005E1446">
        <w:rPr>
          <w:rFonts w:ascii="Arial" w:hAnsi="Arial" w:cs="Arial"/>
        </w:rPr>
        <w:t xml:space="preserve"> </w:t>
      </w:r>
      <w:r w:rsidR="005D7631">
        <w:rPr>
          <w:rFonts w:ascii="Arial" w:hAnsi="Arial" w:cs="Arial"/>
        </w:rPr>
        <w:t xml:space="preserve">may also be arranged by the specialist </w:t>
      </w:r>
      <w:proofErr w:type="gramStart"/>
      <w:r w:rsidR="005D7631">
        <w:rPr>
          <w:rFonts w:ascii="Arial" w:hAnsi="Arial" w:cs="Arial"/>
        </w:rPr>
        <w:t>centre</w:t>
      </w:r>
      <w:proofErr w:type="gramEnd"/>
      <w:r w:rsidR="005D7631">
        <w:rPr>
          <w:rFonts w:ascii="Arial" w:hAnsi="Arial" w:cs="Arial"/>
        </w:rPr>
        <w:t xml:space="preserve"> </w:t>
      </w:r>
      <w:r w:rsidR="005E1446">
        <w:rPr>
          <w:rFonts w:ascii="Arial" w:hAnsi="Arial" w:cs="Arial"/>
        </w:rPr>
        <w:t>but these</w:t>
      </w:r>
      <w:r w:rsidRPr="00A00F71">
        <w:rPr>
          <w:rFonts w:ascii="Arial" w:hAnsi="Arial" w:cs="Arial"/>
        </w:rPr>
        <w:t xml:space="preserve"> may not</w:t>
      </w:r>
      <w:r w:rsidR="000D46EB">
        <w:rPr>
          <w:rFonts w:ascii="Arial" w:hAnsi="Arial" w:cs="Arial"/>
        </w:rPr>
        <w:t xml:space="preserve"> always</w:t>
      </w:r>
      <w:r w:rsidRPr="00A00F71">
        <w:rPr>
          <w:rFonts w:ascii="Arial" w:hAnsi="Arial" w:cs="Arial"/>
        </w:rPr>
        <w:t xml:space="preserve"> show evidence of mesh complications</w:t>
      </w:r>
      <w:r w:rsidR="00EC6657">
        <w:rPr>
          <w:rFonts w:ascii="Arial" w:hAnsi="Arial" w:cs="Arial"/>
        </w:rPr>
        <w:t>.</w:t>
      </w:r>
      <w:r w:rsidR="007410DE">
        <w:rPr>
          <w:rFonts w:ascii="Arial" w:hAnsi="Arial" w:cs="Arial"/>
        </w:rPr>
        <w:t xml:space="preserve"> For Rectopexy mesh specifically MRIs, with and without contrast, as well as diagnostic laparoscopies have been used to identify mesh and complications.</w:t>
      </w:r>
    </w:p>
    <w:p w14:paraId="5FDE8ACC" w14:textId="77777777" w:rsidR="00204D38" w:rsidRPr="007E20D6" w:rsidRDefault="00204D38" w:rsidP="009318AA">
      <w:pPr>
        <w:jc w:val="both"/>
        <w:rPr>
          <w:rFonts w:ascii="Arial" w:hAnsi="Arial" w:cs="Arial"/>
          <w:b/>
          <w:bCs/>
        </w:rPr>
      </w:pPr>
      <w:r w:rsidRPr="007E20D6">
        <w:rPr>
          <w:rFonts w:ascii="Arial" w:hAnsi="Arial" w:cs="Arial"/>
          <w:b/>
          <w:bCs/>
        </w:rPr>
        <w:t>Next steps</w:t>
      </w:r>
    </w:p>
    <w:p w14:paraId="777F9164" w14:textId="199A80FD" w:rsidR="00204D38" w:rsidRPr="00D07964" w:rsidRDefault="00204D38" w:rsidP="00D07964">
      <w:pPr>
        <w:spacing w:after="0" w:line="240" w:lineRule="auto"/>
        <w:rPr>
          <w:rFonts w:ascii="Arial" w:eastAsia="Times New Roman" w:hAnsi="Arial" w:cs="Arial"/>
        </w:rPr>
      </w:pPr>
      <w:r w:rsidRPr="00D07964">
        <w:rPr>
          <w:rFonts w:ascii="Arial" w:hAnsi="Arial" w:cs="Arial"/>
        </w:rPr>
        <w:t xml:space="preserve">Patients with </w:t>
      </w:r>
      <w:r w:rsidR="00E2164A" w:rsidRPr="00D07964">
        <w:rPr>
          <w:rFonts w:ascii="Arial" w:hAnsi="Arial" w:cs="Arial"/>
        </w:rPr>
        <w:t>pelvic</w:t>
      </w:r>
      <w:r w:rsidRPr="00D07964">
        <w:rPr>
          <w:rFonts w:ascii="Arial" w:hAnsi="Arial" w:cs="Arial"/>
        </w:rPr>
        <w:t xml:space="preserve"> mesh can be referred</w:t>
      </w:r>
      <w:r w:rsidR="00D16C97" w:rsidRPr="00D07964">
        <w:rPr>
          <w:rFonts w:ascii="Arial" w:hAnsi="Arial" w:cs="Arial"/>
        </w:rPr>
        <w:t xml:space="preserve"> </w:t>
      </w:r>
      <w:r w:rsidR="006345CF" w:rsidRPr="00D07964">
        <w:rPr>
          <w:rFonts w:ascii="Arial" w:hAnsi="Arial" w:cs="Arial"/>
        </w:rPr>
        <w:t xml:space="preserve">directly </w:t>
      </w:r>
      <w:r w:rsidR="00D16C97" w:rsidRPr="00D07964">
        <w:rPr>
          <w:rFonts w:ascii="Arial" w:hAnsi="Arial" w:cs="Arial"/>
        </w:rPr>
        <w:t>by their GP</w:t>
      </w:r>
      <w:r w:rsidRPr="00D07964">
        <w:rPr>
          <w:rFonts w:ascii="Arial" w:hAnsi="Arial" w:cs="Arial"/>
        </w:rPr>
        <w:t xml:space="preserve"> to any of the 9 specialist mesh centres in England</w:t>
      </w:r>
      <w:r w:rsidR="00D07964" w:rsidRPr="00D07964">
        <w:rPr>
          <w:rFonts w:ascii="Arial" w:hAnsi="Arial" w:cs="Arial"/>
        </w:rPr>
        <w:t xml:space="preserve">. </w:t>
      </w:r>
      <w:hyperlink r:id="rId11" w:history="1">
        <w:r w:rsidR="00D07964" w:rsidRPr="00D07964">
          <w:rPr>
            <w:rStyle w:val="Hyperlink"/>
            <w:rFonts w:ascii="Arial" w:eastAsia="Times New Roman" w:hAnsi="Arial" w:cs="Arial"/>
          </w:rPr>
          <w:t>See www.england.nhs.uk</w:t>
        </w:r>
      </w:hyperlink>
      <w:r w:rsidR="00D07964">
        <w:rPr>
          <w:rFonts w:ascii="Arial" w:eastAsia="Times New Roman" w:hAnsi="Arial" w:cs="Arial"/>
        </w:rPr>
        <w:t xml:space="preserve">. </w:t>
      </w:r>
      <w:r w:rsidRPr="00A00F71">
        <w:rPr>
          <w:rFonts w:ascii="Arial" w:hAnsi="Arial" w:cs="Arial"/>
        </w:rPr>
        <w:t xml:space="preserve">Patients with </w:t>
      </w:r>
      <w:r w:rsidR="00A52DF4" w:rsidRPr="00A00F71">
        <w:rPr>
          <w:rFonts w:ascii="Arial" w:hAnsi="Arial" w:cs="Arial"/>
        </w:rPr>
        <w:t>rectopexy</w:t>
      </w:r>
      <w:r w:rsidRPr="00A00F71">
        <w:rPr>
          <w:rFonts w:ascii="Arial" w:hAnsi="Arial" w:cs="Arial"/>
        </w:rPr>
        <w:t xml:space="preserve"> mesh can be referred to the London Specialist Mesh Centre.</w:t>
      </w:r>
      <w:r w:rsidR="00D16C97">
        <w:rPr>
          <w:rFonts w:ascii="Arial" w:hAnsi="Arial" w:cs="Arial"/>
        </w:rPr>
        <w:t xml:space="preserve"> </w:t>
      </w:r>
      <w:r w:rsidR="0037528C" w:rsidRPr="00684874">
        <w:rPr>
          <w:rFonts w:ascii="Arial" w:hAnsi="Arial" w:cs="Arial"/>
        </w:rPr>
        <w:t>If it’s not clear whether pelvic mesh</w:t>
      </w:r>
      <w:r w:rsidR="0037528C">
        <w:rPr>
          <w:rFonts w:ascii="Arial" w:hAnsi="Arial" w:cs="Arial"/>
        </w:rPr>
        <w:t xml:space="preserve"> was implanted as part of the treatment</w:t>
      </w:r>
      <w:r w:rsidR="0037528C" w:rsidRPr="00684874">
        <w:rPr>
          <w:rFonts w:ascii="Arial" w:hAnsi="Arial" w:cs="Arial"/>
        </w:rPr>
        <w:t xml:space="preserve">, </w:t>
      </w:r>
      <w:r w:rsidR="0037528C">
        <w:rPr>
          <w:rFonts w:ascii="Arial" w:hAnsi="Arial" w:cs="Arial"/>
        </w:rPr>
        <w:t xml:space="preserve">please </w:t>
      </w:r>
      <w:r w:rsidR="0037528C" w:rsidRPr="00684874">
        <w:rPr>
          <w:rFonts w:ascii="Arial" w:hAnsi="Arial" w:cs="Arial"/>
        </w:rPr>
        <w:t xml:space="preserve">refer to your local gynaecology service for </w:t>
      </w:r>
      <w:r w:rsidR="0037528C">
        <w:rPr>
          <w:rFonts w:ascii="Arial" w:hAnsi="Arial" w:cs="Arial"/>
        </w:rPr>
        <w:t xml:space="preserve">further </w:t>
      </w:r>
      <w:r w:rsidR="0037528C" w:rsidRPr="00684874">
        <w:rPr>
          <w:rFonts w:ascii="Arial" w:hAnsi="Arial" w:cs="Arial"/>
        </w:rPr>
        <w:t>investigation</w:t>
      </w:r>
      <w:r w:rsidR="0037528C">
        <w:rPr>
          <w:rFonts w:ascii="Arial" w:hAnsi="Arial" w:cs="Arial"/>
        </w:rPr>
        <w:t>s</w:t>
      </w:r>
      <w:r w:rsidR="0037528C" w:rsidRPr="00684874">
        <w:rPr>
          <w:rFonts w:ascii="Arial" w:hAnsi="Arial" w:cs="Arial"/>
        </w:rPr>
        <w:t>.</w:t>
      </w:r>
    </w:p>
    <w:p w14:paraId="5EC6A2E5" w14:textId="5D38FC43" w:rsidR="007E20D6" w:rsidRPr="00A00F71" w:rsidRDefault="000D557D" w:rsidP="009318AA">
      <w:pPr>
        <w:jc w:val="both"/>
        <w:rPr>
          <w:rFonts w:ascii="Arial" w:hAnsi="Arial" w:cs="Arial"/>
        </w:rPr>
      </w:pPr>
      <w:r>
        <w:rPr>
          <w:rFonts w:ascii="Arial" w:hAnsi="Arial" w:cs="Arial"/>
        </w:rPr>
        <w:t xml:space="preserve">Thank you </w:t>
      </w:r>
      <w:r w:rsidR="002821EC">
        <w:rPr>
          <w:rFonts w:ascii="Arial" w:hAnsi="Arial" w:cs="Arial"/>
        </w:rPr>
        <w:t>for the care and attention you are providing to your patients</w:t>
      </w:r>
      <w:r w:rsidR="00206D86">
        <w:rPr>
          <w:rFonts w:ascii="Arial" w:hAnsi="Arial" w:cs="Arial"/>
        </w:rPr>
        <w:t>. There is more information in the annex below</w:t>
      </w:r>
    </w:p>
    <w:p w14:paraId="41EBC0DF" w14:textId="15C13EBE" w:rsidR="0055635C" w:rsidRDefault="0055635C" w:rsidP="009318AA">
      <w:pPr>
        <w:jc w:val="both"/>
        <w:rPr>
          <w:rFonts w:ascii="Arial" w:hAnsi="Arial" w:cs="Arial"/>
        </w:rPr>
      </w:pPr>
      <w:r>
        <w:rPr>
          <w:rFonts w:ascii="Arial" w:hAnsi="Arial" w:cs="Arial"/>
        </w:rPr>
        <w:t>Best wishes, y</w:t>
      </w:r>
      <w:r w:rsidR="00796C29">
        <w:rPr>
          <w:rFonts w:ascii="Arial" w:hAnsi="Arial" w:cs="Arial"/>
        </w:rPr>
        <w:t>ours sincerely</w:t>
      </w:r>
    </w:p>
    <w:p w14:paraId="6A35B2FB" w14:textId="77777777" w:rsidR="0055635C" w:rsidRDefault="0055635C" w:rsidP="009318AA">
      <w:pPr>
        <w:jc w:val="both"/>
        <w:rPr>
          <w:rFonts w:ascii="Arial" w:hAnsi="Arial" w:cs="Arial"/>
        </w:rPr>
      </w:pPr>
    </w:p>
    <w:p w14:paraId="5D7120A9" w14:textId="77777777" w:rsidR="000C3F8F" w:rsidRDefault="000C3F8F" w:rsidP="009318AA">
      <w:pPr>
        <w:jc w:val="both"/>
        <w:rPr>
          <w:rFonts w:ascii="Arial" w:hAnsi="Arial" w:cs="Arial"/>
        </w:rPr>
      </w:pPr>
      <w:r>
        <w:rPr>
          <w:rFonts w:ascii="Arial" w:hAnsi="Arial" w:cs="Arial"/>
        </w:rPr>
        <w:t xml:space="preserve">Dr Henrietta Hughes OBE FRCGP </w:t>
      </w:r>
    </w:p>
    <w:p w14:paraId="2E8E979D" w14:textId="77777777" w:rsidR="00AC0A6E" w:rsidRDefault="000C3F8F" w:rsidP="007A2858">
      <w:pPr>
        <w:jc w:val="both"/>
        <w:rPr>
          <w:rFonts w:ascii="Arial" w:hAnsi="Arial" w:cs="Arial"/>
        </w:rPr>
      </w:pPr>
      <w:r w:rsidRPr="6C1B9124">
        <w:rPr>
          <w:rFonts w:ascii="Arial" w:hAnsi="Arial" w:cs="Arial"/>
        </w:rPr>
        <w:t>Patient Safety Commissioner</w:t>
      </w:r>
    </w:p>
    <w:p w14:paraId="439BF3AB" w14:textId="126B043F" w:rsidR="00684874" w:rsidRPr="00AC0A6E" w:rsidRDefault="00D16C97" w:rsidP="007A2858">
      <w:pPr>
        <w:jc w:val="both"/>
        <w:rPr>
          <w:rFonts w:ascii="Arial" w:hAnsi="Arial" w:cs="Arial"/>
        </w:rPr>
      </w:pPr>
      <w:r w:rsidRPr="00A00F71">
        <w:rPr>
          <w:rFonts w:ascii="Arial" w:hAnsi="Arial" w:cs="Arial"/>
          <w:b/>
          <w:bCs/>
        </w:rPr>
        <w:t>Annex</w:t>
      </w:r>
    </w:p>
    <w:p w14:paraId="3BB0A61A" w14:textId="3389D161" w:rsidR="00A82504" w:rsidRPr="00450C58" w:rsidRDefault="000A1325" w:rsidP="00D16C97">
      <w:pPr>
        <w:jc w:val="both"/>
        <w:rPr>
          <w:rFonts w:ascii="Arial" w:hAnsi="Arial" w:cs="Arial"/>
        </w:rPr>
      </w:pPr>
      <w:r w:rsidRPr="00450C58">
        <w:rPr>
          <w:rFonts w:ascii="Arial" w:hAnsi="Arial" w:cs="Arial"/>
        </w:rPr>
        <w:t>Vaginally inserted prolapse mesh was banned in December 2017</w:t>
      </w:r>
      <w:r w:rsidR="00AB3B47" w:rsidRPr="00450C58">
        <w:rPr>
          <w:rFonts w:ascii="Arial" w:hAnsi="Arial" w:cs="Arial"/>
          <w:color w:val="000000"/>
        </w:rPr>
        <w:t xml:space="preserve">, </w:t>
      </w:r>
      <w:r w:rsidR="0045250A" w:rsidRPr="00450C58">
        <w:rPr>
          <w:rFonts w:ascii="Arial" w:hAnsi="Arial" w:cs="Arial"/>
        </w:rPr>
        <w:t>mesh slings for incontinence were suspended in 2018</w:t>
      </w:r>
      <w:r w:rsidR="00450C58">
        <w:rPr>
          <w:rFonts w:ascii="Arial" w:hAnsi="Arial" w:cs="Arial"/>
        </w:rPr>
        <w:t xml:space="preserve">. </w:t>
      </w:r>
      <w:r w:rsidR="00D16C97" w:rsidRPr="00A00F71">
        <w:rPr>
          <w:rFonts w:ascii="Arial" w:hAnsi="Arial" w:cs="Arial"/>
        </w:rPr>
        <w:t xml:space="preserve">Abdominal prolapse mesh is still used, under high vigilance restriction, including fully informed consent and direct approval by the NHS Trust </w:t>
      </w:r>
      <w:r w:rsidR="0037528C">
        <w:rPr>
          <w:rFonts w:ascii="Arial" w:hAnsi="Arial" w:cs="Arial"/>
        </w:rPr>
        <w:t>M</w:t>
      </w:r>
      <w:r w:rsidR="00D16C97" w:rsidRPr="00A00F71">
        <w:rPr>
          <w:rFonts w:ascii="Arial" w:hAnsi="Arial" w:cs="Arial"/>
        </w:rPr>
        <w:t xml:space="preserve">edical </w:t>
      </w:r>
      <w:r w:rsidR="0037528C">
        <w:rPr>
          <w:rFonts w:ascii="Arial" w:hAnsi="Arial" w:cs="Arial"/>
        </w:rPr>
        <w:t>D</w:t>
      </w:r>
      <w:r w:rsidR="00D16C97" w:rsidRPr="00A00F71">
        <w:rPr>
          <w:rFonts w:ascii="Arial" w:hAnsi="Arial" w:cs="Arial"/>
        </w:rPr>
        <w:t>irector with full fulfilment of strict clinical governance requirements.</w:t>
      </w:r>
    </w:p>
    <w:p w14:paraId="3965DC00" w14:textId="7C3A7F9C" w:rsidR="00A82504" w:rsidRPr="00A00F71" w:rsidRDefault="00D16C97" w:rsidP="00D16C97">
      <w:pPr>
        <w:jc w:val="both"/>
        <w:rPr>
          <w:rFonts w:ascii="Arial" w:hAnsi="Arial" w:cs="Arial"/>
          <w:b/>
          <w:bCs/>
        </w:rPr>
      </w:pPr>
      <w:r w:rsidRPr="00A00F71">
        <w:rPr>
          <w:rFonts w:ascii="Arial" w:hAnsi="Arial" w:cs="Arial"/>
          <w:b/>
          <w:bCs/>
        </w:rPr>
        <w:t>*Autoimmune conditions</w:t>
      </w:r>
    </w:p>
    <w:p w14:paraId="666DF1A0" w14:textId="6AAA0C22" w:rsidR="00D16C97" w:rsidRDefault="00D16C97" w:rsidP="6C1B9124">
      <w:pPr>
        <w:pStyle w:val="NormalWeb"/>
        <w:shd w:val="clear" w:color="auto" w:fill="FFFFFF" w:themeFill="background1"/>
        <w:spacing w:before="0" w:beforeAutospacing="0" w:after="0" w:afterAutospacing="0" w:line="276" w:lineRule="auto"/>
        <w:jc w:val="both"/>
        <w:rPr>
          <w:rFonts w:ascii="Arial" w:hAnsi="Arial" w:cs="Arial"/>
          <w:color w:val="000000"/>
          <w:sz w:val="22"/>
          <w:szCs w:val="22"/>
        </w:rPr>
      </w:pPr>
      <w:r w:rsidRPr="6C1B9124">
        <w:rPr>
          <w:rFonts w:ascii="Arial" w:hAnsi="Arial" w:cs="Arial"/>
          <w:color w:val="000000" w:themeColor="text1"/>
          <w:sz w:val="22"/>
          <w:szCs w:val="22"/>
        </w:rPr>
        <w:t>The evidence o</w:t>
      </w:r>
      <w:r w:rsidR="00450C58" w:rsidRPr="6C1B9124">
        <w:rPr>
          <w:rFonts w:ascii="Arial" w:hAnsi="Arial" w:cs="Arial"/>
          <w:color w:val="000000" w:themeColor="text1"/>
          <w:sz w:val="22"/>
          <w:szCs w:val="22"/>
        </w:rPr>
        <w:t>f</w:t>
      </w:r>
      <w:r w:rsidRPr="6C1B9124">
        <w:rPr>
          <w:rFonts w:ascii="Arial" w:hAnsi="Arial" w:cs="Arial"/>
          <w:color w:val="000000" w:themeColor="text1"/>
          <w:sz w:val="22"/>
          <w:szCs w:val="22"/>
        </w:rPr>
        <w:t xml:space="preserve"> an association between pelvic mesh and systemic inflammatory response and or autoimmune disease remain unclear. While there is anecdotal and small-scale evidence on the presence of such association, large retrospective studies to show association are needed. In the current uncertainty, it is important to fully investigate systemic symptoms for autoimmune disease according to the standard pathways. The pelvic mesh (and its complications) should not be completely excluded as the cause of autoimmune disease or fibromyalgia. The FDA commissioned the </w:t>
      </w:r>
      <w:hyperlink r:id="rId12">
        <w:r w:rsidRPr="6C1B9124">
          <w:rPr>
            <w:rStyle w:val="Hyperlink"/>
            <w:rFonts w:ascii="Arial" w:hAnsi="Arial" w:cs="Arial"/>
            <w:sz w:val="22"/>
            <w:szCs w:val="22"/>
          </w:rPr>
          <w:t>ECRI Report</w:t>
        </w:r>
      </w:hyperlink>
      <w:r w:rsidRPr="6C1B9124">
        <w:rPr>
          <w:rFonts w:ascii="Arial" w:hAnsi="Arial" w:cs="Arial"/>
          <w:color w:val="000000" w:themeColor="text1"/>
          <w:sz w:val="22"/>
          <w:szCs w:val="22"/>
        </w:rPr>
        <w:t xml:space="preserve"> in 2022 which clearly states there is a lack of long</w:t>
      </w:r>
      <w:r w:rsidR="7FFD5B86" w:rsidRPr="6C1B9124">
        <w:rPr>
          <w:rFonts w:ascii="Arial" w:hAnsi="Arial" w:cs="Arial"/>
          <w:color w:val="000000" w:themeColor="text1"/>
          <w:sz w:val="22"/>
          <w:szCs w:val="22"/>
        </w:rPr>
        <w:t>-</w:t>
      </w:r>
      <w:r w:rsidRPr="6C1B9124">
        <w:rPr>
          <w:rFonts w:ascii="Arial" w:hAnsi="Arial" w:cs="Arial"/>
          <w:color w:val="000000" w:themeColor="text1"/>
          <w:sz w:val="22"/>
          <w:szCs w:val="22"/>
        </w:rPr>
        <w:t xml:space="preserve">term studies on the impact of implanting plastic polypropylene mesh material into the body and calls for more studies to help identify the issues. Patient testimony on support groups show a high incidence of autoimmune conditions. There is also a high rate of mesh inured women suffering fibromyalgia. A new </w:t>
      </w:r>
      <w:hyperlink r:id="rId13">
        <w:r w:rsidRPr="6C1B9124">
          <w:rPr>
            <w:rStyle w:val="Hyperlink"/>
            <w:rFonts w:ascii="Arial" w:hAnsi="Arial" w:cs="Arial"/>
            <w:sz w:val="22"/>
            <w:szCs w:val="22"/>
          </w:rPr>
          <w:t>study from King’s College</w:t>
        </w:r>
      </w:hyperlink>
      <w:r w:rsidRPr="6C1B9124">
        <w:rPr>
          <w:rFonts w:ascii="Arial" w:hAnsi="Arial" w:cs="Arial"/>
          <w:color w:val="000000" w:themeColor="text1"/>
          <w:sz w:val="22"/>
          <w:szCs w:val="22"/>
        </w:rPr>
        <w:t xml:space="preserve"> London suggests fibromyalgia is an autoimmune condition.</w:t>
      </w:r>
    </w:p>
    <w:p w14:paraId="799A55AB" w14:textId="77777777" w:rsidR="00687E44" w:rsidRPr="00687E44" w:rsidRDefault="00687E44" w:rsidP="00687E44">
      <w:pPr>
        <w:pStyle w:val="NormalWeb"/>
        <w:shd w:val="clear" w:color="auto" w:fill="FFFFFF"/>
        <w:spacing w:before="0" w:beforeAutospacing="0" w:after="0" w:afterAutospacing="0" w:line="276" w:lineRule="auto"/>
        <w:jc w:val="both"/>
        <w:rPr>
          <w:rFonts w:ascii="Arial" w:hAnsi="Arial" w:cs="Arial"/>
          <w:sz w:val="22"/>
          <w:szCs w:val="22"/>
        </w:rPr>
      </w:pPr>
    </w:p>
    <w:p w14:paraId="22DB68E9" w14:textId="77777777" w:rsidR="00D16C97" w:rsidRPr="00107BD8" w:rsidRDefault="00D16C97" w:rsidP="00687E44">
      <w:pPr>
        <w:spacing w:line="276" w:lineRule="auto"/>
        <w:rPr>
          <w:rFonts w:ascii="Arial" w:eastAsia="Times New Roman" w:hAnsi="Arial" w:cs="Arial"/>
        </w:rPr>
      </w:pPr>
      <w:r w:rsidRPr="00107BD8">
        <w:rPr>
          <w:rFonts w:ascii="Arial" w:eastAsia="Times New Roman" w:hAnsi="Arial" w:cs="Arial"/>
        </w:rPr>
        <w:t>NICE recognise fibromyalgia as one of the complications and information can be found here </w:t>
      </w:r>
      <w:hyperlink r:id="rId14" w:tgtFrame="_blank" w:history="1">
        <w:r w:rsidRPr="00107BD8">
          <w:rPr>
            <w:rStyle w:val="Hyperlink"/>
            <w:rFonts w:ascii="Arial" w:eastAsia="Times New Roman" w:hAnsi="Arial" w:cs="Arial"/>
          </w:rPr>
          <w:t>https://www.nice.org.uk/guidance/ng123/resources/treating-complications-from-mesh-used-for-stress-urinary-incontinence-options-for-women-referred-to-specialist-centres-patient-decision-aid-pdf-6725286117?fbclid=IwAR0aCXrorVkXTvzJttOtid2zNzBg7U4uGLWjymIXTgxkudQd1VKquW0Au4k</w:t>
        </w:r>
      </w:hyperlink>
    </w:p>
    <w:p w14:paraId="4EB2E24A" w14:textId="745919D0" w:rsidR="00D16C97" w:rsidRPr="00A00F71" w:rsidRDefault="00D16C97" w:rsidP="00D16C97">
      <w:pPr>
        <w:shd w:val="clear" w:color="auto" w:fill="FFFFFF"/>
        <w:jc w:val="both"/>
        <w:rPr>
          <w:rFonts w:ascii="Arial" w:hAnsi="Arial" w:cs="Arial"/>
          <w:b/>
          <w:bCs/>
        </w:rPr>
      </w:pPr>
      <w:r>
        <w:rPr>
          <w:rFonts w:ascii="Arial" w:hAnsi="Arial" w:cs="Arial"/>
          <w:b/>
          <w:bCs/>
        </w:rPr>
        <w:t>Further reading</w:t>
      </w:r>
    </w:p>
    <w:p w14:paraId="54AF47DD" w14:textId="6A829984" w:rsidR="000326AB" w:rsidRPr="00A00F71" w:rsidRDefault="0037528C" w:rsidP="00687E44">
      <w:pPr>
        <w:pStyle w:val="ListParagraph"/>
        <w:numPr>
          <w:ilvl w:val="0"/>
          <w:numId w:val="2"/>
        </w:numPr>
        <w:spacing w:after="0" w:line="276" w:lineRule="auto"/>
        <w:jc w:val="both"/>
        <w:rPr>
          <w:rFonts w:ascii="Arial" w:hAnsi="Arial" w:cs="Arial"/>
        </w:rPr>
      </w:pPr>
      <w:r>
        <w:rPr>
          <w:rFonts w:ascii="Arial" w:hAnsi="Arial" w:cs="Arial"/>
        </w:rPr>
        <w:t>E-</w:t>
      </w:r>
      <w:r w:rsidR="00D16C97">
        <w:rPr>
          <w:rFonts w:ascii="Arial" w:hAnsi="Arial" w:cs="Arial"/>
        </w:rPr>
        <w:t xml:space="preserve">learning </w:t>
      </w:r>
      <w:r w:rsidR="000326AB" w:rsidRPr="00A00F71">
        <w:rPr>
          <w:rFonts w:ascii="Arial" w:hAnsi="Arial" w:cs="Arial"/>
        </w:rPr>
        <w:t xml:space="preserve">: </w:t>
      </w:r>
      <w:hyperlink r:id="rId15" w:history="1">
        <w:r w:rsidR="000326AB" w:rsidRPr="00A00F71">
          <w:rPr>
            <w:rStyle w:val="Hyperlink"/>
            <w:rFonts w:ascii="Arial" w:hAnsi="Arial" w:cs="Arial"/>
          </w:rPr>
          <w:t xml:space="preserve">Pelvic Mesh Complications - </w:t>
        </w:r>
        <w:proofErr w:type="spellStart"/>
        <w:r w:rsidR="000326AB" w:rsidRPr="00A00F71">
          <w:rPr>
            <w:rStyle w:val="Hyperlink"/>
            <w:rFonts w:ascii="Arial" w:hAnsi="Arial" w:cs="Arial"/>
          </w:rPr>
          <w:t>elearning</w:t>
        </w:r>
        <w:proofErr w:type="spellEnd"/>
        <w:r w:rsidR="000326AB" w:rsidRPr="00A00F71">
          <w:rPr>
            <w:rStyle w:val="Hyperlink"/>
            <w:rFonts w:ascii="Arial" w:hAnsi="Arial" w:cs="Arial"/>
          </w:rPr>
          <w:t xml:space="preserve"> for healthcare (e-lfh.org.uk)</w:t>
        </w:r>
      </w:hyperlink>
      <w:r>
        <w:rPr>
          <w:rStyle w:val="Hyperlink"/>
          <w:rFonts w:ascii="Arial" w:hAnsi="Arial" w:cs="Arial"/>
        </w:rPr>
        <w:t xml:space="preserve"> </w:t>
      </w:r>
    </w:p>
    <w:p w14:paraId="6364C60B" w14:textId="77777777" w:rsidR="000326AB" w:rsidRPr="00A00F71" w:rsidRDefault="000326AB" w:rsidP="00687E44">
      <w:pPr>
        <w:pStyle w:val="ListParagraph"/>
        <w:numPr>
          <w:ilvl w:val="0"/>
          <w:numId w:val="2"/>
        </w:numPr>
        <w:spacing w:after="0" w:line="276" w:lineRule="auto"/>
        <w:jc w:val="both"/>
        <w:rPr>
          <w:rFonts w:ascii="Arial" w:eastAsia="Times New Roman" w:hAnsi="Arial" w:cs="Arial"/>
          <w:color w:val="0B0C0C"/>
          <w:lang w:eastAsia="en-GB"/>
        </w:rPr>
      </w:pPr>
      <w:r w:rsidRPr="00A00F71">
        <w:rPr>
          <w:rFonts w:ascii="Arial" w:hAnsi="Arial" w:cs="Arial"/>
        </w:rPr>
        <w:t xml:space="preserve">Pelvic mesh was one of three women’s healthcare treatments in a </w:t>
      </w:r>
      <w:hyperlink r:id="rId16" w:history="1">
        <w:r w:rsidRPr="00A00F71">
          <w:rPr>
            <w:rStyle w:val="Hyperlink"/>
            <w:rFonts w:ascii="Arial" w:hAnsi="Arial" w:cs="Arial"/>
            <w:shd w:val="clear" w:color="auto" w:fill="FFFFFF"/>
          </w:rPr>
          <w:t>review</w:t>
        </w:r>
      </w:hyperlink>
      <w:r w:rsidRPr="00A00F71">
        <w:rPr>
          <w:rFonts w:ascii="Arial" w:hAnsi="Arial" w:cs="Arial"/>
          <w:color w:val="0B0C0C"/>
          <w:shd w:val="clear" w:color="auto" w:fill="FFFFFF"/>
        </w:rPr>
        <w:t xml:space="preserve"> of how the health system responds when patients and their families raise concerns about safety. The Government announced this review in 2018 which </w:t>
      </w:r>
      <w:r w:rsidRPr="00A00F71">
        <w:rPr>
          <w:rFonts w:ascii="Arial" w:hAnsi="Arial" w:cs="Arial"/>
        </w:rPr>
        <w:t xml:space="preserve">led to the publication of the Baroness </w:t>
      </w:r>
      <w:proofErr w:type="spellStart"/>
      <w:r w:rsidRPr="00A00F71">
        <w:rPr>
          <w:rFonts w:ascii="Arial" w:hAnsi="Arial" w:cs="Arial"/>
        </w:rPr>
        <w:t>Cumberlege</w:t>
      </w:r>
      <w:proofErr w:type="spellEnd"/>
      <w:r w:rsidRPr="00A00F71">
        <w:rPr>
          <w:rFonts w:ascii="Arial" w:hAnsi="Arial" w:cs="Arial"/>
        </w:rPr>
        <w:t xml:space="preserve"> </w:t>
      </w:r>
      <w:hyperlink r:id="rId17" w:history="1">
        <w:r w:rsidRPr="00A00F71">
          <w:rPr>
            <w:rStyle w:val="Hyperlink"/>
            <w:rFonts w:ascii="Arial" w:hAnsi="Arial" w:cs="Arial"/>
          </w:rPr>
          <w:t>First Do No Harm</w:t>
        </w:r>
      </w:hyperlink>
      <w:r w:rsidRPr="00A00F71">
        <w:rPr>
          <w:rFonts w:ascii="Arial" w:hAnsi="Arial" w:cs="Arial"/>
        </w:rPr>
        <w:t xml:space="preserve"> report in July 2020. </w:t>
      </w:r>
      <w:r w:rsidRPr="00A00F71">
        <w:rPr>
          <w:rFonts w:ascii="Arial" w:eastAsia="Times New Roman" w:hAnsi="Arial" w:cs="Arial"/>
          <w:color w:val="0B0C0C"/>
          <w:lang w:eastAsia="en-GB"/>
        </w:rPr>
        <w:t xml:space="preserve">This </w:t>
      </w:r>
      <w:hyperlink r:id="rId18" w:history="1">
        <w:r w:rsidRPr="00A00F71">
          <w:rPr>
            <w:rStyle w:val="Hyperlink"/>
            <w:rFonts w:ascii="Arial" w:eastAsia="Times New Roman" w:hAnsi="Arial" w:cs="Arial"/>
            <w:lang w:eastAsia="en-GB"/>
          </w:rPr>
          <w:t>report</w:t>
        </w:r>
      </w:hyperlink>
      <w:r w:rsidRPr="00A00F71">
        <w:rPr>
          <w:rFonts w:ascii="Arial" w:eastAsia="Times New Roman" w:hAnsi="Arial" w:cs="Arial"/>
          <w:color w:val="0B0C0C"/>
          <w:lang w:eastAsia="en-GB"/>
        </w:rPr>
        <w:t xml:space="preserve"> looks at pelvic mesh, sodium valproate and the hormone pregnancy test </w:t>
      </w:r>
      <w:proofErr w:type="spellStart"/>
      <w:r w:rsidRPr="00A00F71">
        <w:rPr>
          <w:rFonts w:ascii="Arial" w:eastAsia="Times New Roman" w:hAnsi="Arial" w:cs="Arial"/>
          <w:color w:val="0B0C0C"/>
          <w:lang w:eastAsia="en-GB"/>
        </w:rPr>
        <w:t>Primodos</w:t>
      </w:r>
      <w:proofErr w:type="spellEnd"/>
      <w:r w:rsidRPr="00A00F71">
        <w:rPr>
          <w:rFonts w:ascii="Arial" w:eastAsia="Times New Roman" w:hAnsi="Arial" w:cs="Arial"/>
          <w:color w:val="0B0C0C"/>
          <w:lang w:eastAsia="en-GB"/>
        </w:rPr>
        <w:t>.</w:t>
      </w:r>
    </w:p>
    <w:p w14:paraId="6BEA0AE3" w14:textId="4EF2DD23" w:rsidR="00204D38" w:rsidRPr="00A00F71" w:rsidRDefault="000326AB" w:rsidP="00687E44">
      <w:pPr>
        <w:pStyle w:val="ListParagraph"/>
        <w:numPr>
          <w:ilvl w:val="0"/>
          <w:numId w:val="2"/>
        </w:numPr>
        <w:shd w:val="clear" w:color="auto" w:fill="FFFFFF"/>
        <w:spacing w:line="276" w:lineRule="auto"/>
        <w:jc w:val="both"/>
        <w:rPr>
          <w:rFonts w:ascii="Arial" w:hAnsi="Arial" w:cs="Arial"/>
        </w:rPr>
      </w:pPr>
      <w:r w:rsidRPr="00A00F71">
        <w:rPr>
          <w:rFonts w:ascii="Arial" w:hAnsi="Arial" w:cs="Arial"/>
        </w:rPr>
        <w:t xml:space="preserve">Vaginal mesh was </w:t>
      </w:r>
      <w:hyperlink r:id="rId19" w:history="1">
        <w:r w:rsidRPr="00A00F71">
          <w:rPr>
            <w:rStyle w:val="Hyperlink"/>
            <w:rFonts w:ascii="Arial" w:hAnsi="Arial" w:cs="Arial"/>
          </w:rPr>
          <w:t>suspended across the UK in 2018</w:t>
        </w:r>
      </w:hyperlink>
      <w:r w:rsidRPr="00A00F71">
        <w:rPr>
          <w:rFonts w:ascii="Arial" w:hAnsi="Arial" w:cs="Arial"/>
        </w:rPr>
        <w:t xml:space="preserve"> on the recommendation of Baroness </w:t>
      </w:r>
      <w:proofErr w:type="spellStart"/>
      <w:r w:rsidRPr="00A00F71">
        <w:rPr>
          <w:rFonts w:ascii="Arial" w:hAnsi="Arial" w:cs="Arial"/>
        </w:rPr>
        <w:t>Cumberlege</w:t>
      </w:r>
      <w:proofErr w:type="spellEnd"/>
      <w:r w:rsidRPr="00A00F71">
        <w:rPr>
          <w:rFonts w:ascii="Arial" w:hAnsi="Arial" w:cs="Arial"/>
        </w:rPr>
        <w:t xml:space="preserve"> as part of the </w:t>
      </w:r>
      <w:hyperlink r:id="rId20" w:history="1">
        <w:r w:rsidRPr="00A00F71">
          <w:rPr>
            <w:rStyle w:val="Hyperlink"/>
            <w:rFonts w:ascii="Arial" w:hAnsi="Arial" w:cs="Arial"/>
          </w:rPr>
          <w:t>Independent Medicines and Medical Devices Safety Review</w:t>
        </w:r>
      </w:hyperlink>
      <w:r w:rsidRPr="00A00F71">
        <w:rPr>
          <w:rFonts w:ascii="Arial" w:hAnsi="Arial" w:cs="Arial"/>
        </w:rPr>
        <w:t xml:space="preserve">. </w:t>
      </w:r>
    </w:p>
    <w:p w14:paraId="2C0E8F41" w14:textId="77777777" w:rsidR="000326AB" w:rsidRPr="00A00F71" w:rsidRDefault="000326AB" w:rsidP="00687E44">
      <w:pPr>
        <w:pStyle w:val="ListParagraph"/>
        <w:numPr>
          <w:ilvl w:val="0"/>
          <w:numId w:val="2"/>
        </w:numPr>
        <w:spacing w:after="0" w:line="276" w:lineRule="auto"/>
        <w:jc w:val="both"/>
        <w:rPr>
          <w:rFonts w:ascii="Arial" w:eastAsia="Times New Roman" w:hAnsi="Arial" w:cs="Arial"/>
          <w:color w:val="0B0C0C"/>
          <w:lang w:eastAsia="en-GB"/>
        </w:rPr>
      </w:pPr>
      <w:r w:rsidRPr="00A00F71">
        <w:rPr>
          <w:rFonts w:ascii="Arial" w:hAnsi="Arial" w:cs="Arial"/>
        </w:rPr>
        <w:t xml:space="preserve">In January 2023, the Government’s </w:t>
      </w:r>
      <w:hyperlink r:id="rId21" w:history="1">
        <w:r w:rsidRPr="00A00F71">
          <w:rPr>
            <w:rStyle w:val="Hyperlink"/>
            <w:rFonts w:ascii="Arial" w:hAnsi="Arial" w:cs="Arial"/>
          </w:rPr>
          <w:t>Health Select Committee</w:t>
        </w:r>
      </w:hyperlink>
      <w:r w:rsidRPr="00A00F71">
        <w:rPr>
          <w:rFonts w:ascii="Arial" w:hAnsi="Arial" w:cs="Arial"/>
        </w:rPr>
        <w:t xml:space="preserve"> updated on the harrowing effects of pelvic mesh and the response to improving patient safety.</w:t>
      </w:r>
    </w:p>
    <w:p w14:paraId="459A82BC" w14:textId="390EC122" w:rsidR="000326AB" w:rsidRPr="00A00F71" w:rsidRDefault="000326AB" w:rsidP="00687E44">
      <w:pPr>
        <w:pStyle w:val="ListParagraph"/>
        <w:numPr>
          <w:ilvl w:val="0"/>
          <w:numId w:val="2"/>
        </w:numPr>
        <w:spacing w:after="0" w:line="276" w:lineRule="auto"/>
        <w:jc w:val="both"/>
        <w:rPr>
          <w:rFonts w:ascii="Arial" w:hAnsi="Arial" w:cs="Arial"/>
        </w:rPr>
      </w:pPr>
      <w:r w:rsidRPr="00A00F71">
        <w:rPr>
          <w:rFonts w:ascii="Arial" w:hAnsi="Arial" w:cs="Arial"/>
        </w:rPr>
        <w:t xml:space="preserve">Among recommendations of the First Do No Harm report was the appointment of a </w:t>
      </w:r>
      <w:hyperlink r:id="rId22" w:history="1">
        <w:r w:rsidRPr="00A00F71">
          <w:rPr>
            <w:rStyle w:val="Hyperlink"/>
            <w:rFonts w:ascii="Arial" w:hAnsi="Arial" w:cs="Arial"/>
          </w:rPr>
          <w:t>Patient Safety Commissioner</w:t>
        </w:r>
      </w:hyperlink>
      <w:r w:rsidRPr="00A00F71">
        <w:rPr>
          <w:rStyle w:val="Hyperlink"/>
          <w:rFonts w:ascii="Arial" w:hAnsi="Arial" w:cs="Arial"/>
        </w:rPr>
        <w:t xml:space="preserve"> for England</w:t>
      </w:r>
      <w:r w:rsidRPr="00A00F71">
        <w:rPr>
          <w:rFonts w:ascii="Arial" w:hAnsi="Arial" w:cs="Arial"/>
        </w:rPr>
        <w:t xml:space="preserve">, a first for the UK. Taking the role is GP </w:t>
      </w:r>
      <w:r w:rsidR="00D16C97">
        <w:rPr>
          <w:rFonts w:ascii="Arial" w:hAnsi="Arial" w:cs="Arial"/>
        </w:rPr>
        <w:t xml:space="preserve">Dr </w:t>
      </w:r>
      <w:r w:rsidRPr="00A00F71">
        <w:rPr>
          <w:rFonts w:ascii="Arial" w:hAnsi="Arial" w:cs="Arial"/>
        </w:rPr>
        <w:t>Henrietta Hughes.</w:t>
      </w:r>
    </w:p>
    <w:p w14:paraId="05D8D6BC" w14:textId="53D857C0" w:rsidR="00645EC4" w:rsidRPr="001F7B2B" w:rsidRDefault="000326AB" w:rsidP="00687E44">
      <w:pPr>
        <w:pStyle w:val="ListParagraph"/>
        <w:numPr>
          <w:ilvl w:val="0"/>
          <w:numId w:val="2"/>
        </w:numPr>
        <w:shd w:val="clear" w:color="auto" w:fill="FFFFFF"/>
        <w:spacing w:after="0" w:line="276" w:lineRule="auto"/>
        <w:jc w:val="both"/>
      </w:pPr>
      <w:r w:rsidRPr="001B784B">
        <w:rPr>
          <w:rFonts w:ascii="Arial" w:hAnsi="Arial" w:cs="Arial"/>
        </w:rPr>
        <w:t xml:space="preserve">How to </w:t>
      </w:r>
      <w:hyperlink r:id="rId23" w:history="1">
        <w:r w:rsidRPr="001B784B">
          <w:rPr>
            <w:rStyle w:val="Hyperlink"/>
            <w:rFonts w:ascii="Arial" w:hAnsi="Arial" w:cs="Arial"/>
          </w:rPr>
          <w:t>report</w:t>
        </w:r>
      </w:hyperlink>
      <w:r w:rsidRPr="001B784B">
        <w:rPr>
          <w:rFonts w:ascii="Arial" w:hAnsi="Arial" w:cs="Arial"/>
        </w:rPr>
        <w:t xml:space="preserve"> pelvic mesh complications to the MHRA</w:t>
      </w:r>
      <w:r w:rsidR="0037528C">
        <w:rPr>
          <w:rFonts w:ascii="Arial" w:hAnsi="Arial" w:cs="Arial"/>
        </w:rPr>
        <w:t xml:space="preserve"> via the</w:t>
      </w:r>
      <w:r w:rsidRPr="001B784B">
        <w:rPr>
          <w:rFonts w:ascii="Arial" w:hAnsi="Arial" w:cs="Arial"/>
        </w:rPr>
        <w:t xml:space="preserve"> Yellow Card</w:t>
      </w:r>
      <w:r w:rsidR="0037528C">
        <w:rPr>
          <w:rFonts w:ascii="Arial" w:hAnsi="Arial" w:cs="Arial"/>
        </w:rPr>
        <w:t xml:space="preserve"> system</w:t>
      </w:r>
      <w:r w:rsidRPr="001B784B">
        <w:rPr>
          <w:rFonts w:ascii="Arial" w:hAnsi="Arial" w:cs="Arial"/>
        </w:rPr>
        <w:t xml:space="preserve">. </w:t>
      </w:r>
    </w:p>
    <w:p w14:paraId="6573DE79" w14:textId="07844549" w:rsidR="001F7B2B" w:rsidRPr="00206D86" w:rsidRDefault="00000000" w:rsidP="00687E44">
      <w:pPr>
        <w:pStyle w:val="ListParagraph"/>
        <w:numPr>
          <w:ilvl w:val="0"/>
          <w:numId w:val="2"/>
        </w:numPr>
        <w:shd w:val="clear" w:color="auto" w:fill="FFFFFF"/>
        <w:spacing w:after="0" w:line="276" w:lineRule="auto"/>
        <w:jc w:val="both"/>
      </w:pPr>
      <w:hyperlink r:id="rId24" w:history="1">
        <w:r w:rsidR="001F7B2B" w:rsidRPr="001A399E">
          <w:rPr>
            <w:rStyle w:val="Hyperlink"/>
            <w:rFonts w:ascii="Arial" w:hAnsi="Arial" w:cs="Arial"/>
          </w:rPr>
          <w:t>MHRA</w:t>
        </w:r>
      </w:hyperlink>
      <w:r w:rsidR="001F7B2B">
        <w:rPr>
          <w:rFonts w:ascii="Arial" w:hAnsi="Arial" w:cs="Arial"/>
        </w:rPr>
        <w:t xml:space="preserve"> summary of the evidence on the benefits and risk of </w:t>
      </w:r>
      <w:r w:rsidR="00B61894">
        <w:rPr>
          <w:rFonts w:ascii="Arial" w:hAnsi="Arial" w:cs="Arial"/>
        </w:rPr>
        <w:t>vaginal</w:t>
      </w:r>
      <w:r w:rsidR="001F7B2B">
        <w:rPr>
          <w:rFonts w:ascii="Arial" w:hAnsi="Arial" w:cs="Arial"/>
        </w:rPr>
        <w:t xml:space="preserve"> mesh implants</w:t>
      </w:r>
      <w:r w:rsidR="001A35C3">
        <w:rPr>
          <w:rFonts w:ascii="Arial" w:hAnsi="Arial" w:cs="Arial"/>
        </w:rPr>
        <w:t>.</w:t>
      </w:r>
    </w:p>
    <w:p w14:paraId="33649EF8" w14:textId="77777777" w:rsidR="00206D86" w:rsidRDefault="00206D86" w:rsidP="00206D86">
      <w:pPr>
        <w:shd w:val="clear" w:color="auto" w:fill="FFFFFF"/>
        <w:spacing w:after="0" w:line="276" w:lineRule="auto"/>
        <w:jc w:val="both"/>
      </w:pPr>
    </w:p>
    <w:p w14:paraId="601F3FD9" w14:textId="54511F1D" w:rsidR="00206D86" w:rsidRDefault="00206D86" w:rsidP="00206D86">
      <w:pPr>
        <w:shd w:val="clear" w:color="auto" w:fill="FFFFFF"/>
        <w:spacing w:after="0" w:line="276" w:lineRule="auto"/>
        <w:jc w:val="both"/>
      </w:pPr>
    </w:p>
    <w:sectPr w:rsidR="00206D8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E1BD" w14:textId="77777777" w:rsidR="00481AE1" w:rsidRDefault="00481AE1" w:rsidP="00A00F71">
      <w:pPr>
        <w:spacing w:after="0" w:line="240" w:lineRule="auto"/>
      </w:pPr>
      <w:r>
        <w:separator/>
      </w:r>
    </w:p>
  </w:endnote>
  <w:endnote w:type="continuationSeparator" w:id="0">
    <w:p w14:paraId="2D82046A" w14:textId="77777777" w:rsidR="00481AE1" w:rsidRDefault="00481AE1" w:rsidP="00A00F71">
      <w:pPr>
        <w:spacing w:after="0" w:line="240" w:lineRule="auto"/>
      </w:pPr>
      <w:r>
        <w:continuationSeparator/>
      </w:r>
    </w:p>
  </w:endnote>
  <w:endnote w:type="continuationNotice" w:id="1">
    <w:p w14:paraId="6B7323E6" w14:textId="77777777" w:rsidR="00481AE1" w:rsidRDefault="00481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FA99" w14:textId="77777777" w:rsidR="0060573F" w:rsidRDefault="0060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5DD59" w14:textId="77777777" w:rsidR="0060573F" w:rsidRDefault="006057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F97AD" w14:textId="77777777" w:rsidR="0060573F" w:rsidRDefault="006057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A6C0" w14:textId="77777777" w:rsidR="00481AE1" w:rsidRDefault="00481AE1" w:rsidP="00A00F71">
      <w:pPr>
        <w:spacing w:after="0" w:line="240" w:lineRule="auto"/>
      </w:pPr>
      <w:r>
        <w:separator/>
      </w:r>
    </w:p>
  </w:footnote>
  <w:footnote w:type="continuationSeparator" w:id="0">
    <w:p w14:paraId="17EF56B5" w14:textId="77777777" w:rsidR="00481AE1" w:rsidRDefault="00481AE1" w:rsidP="00A00F71">
      <w:pPr>
        <w:spacing w:after="0" w:line="240" w:lineRule="auto"/>
      </w:pPr>
      <w:r>
        <w:continuationSeparator/>
      </w:r>
    </w:p>
  </w:footnote>
  <w:footnote w:type="continuationNotice" w:id="1">
    <w:p w14:paraId="0D444833" w14:textId="77777777" w:rsidR="00481AE1" w:rsidRDefault="00481AE1">
      <w:pPr>
        <w:spacing w:after="0" w:line="240" w:lineRule="auto"/>
      </w:pPr>
    </w:p>
  </w:footnote>
  <w:footnote w:id="2">
    <w:p w14:paraId="5E04AFA3" w14:textId="23325A08" w:rsidR="00F833B5" w:rsidRDefault="00F833B5">
      <w:pPr>
        <w:pStyle w:val="FootnoteText"/>
        <w:rPr>
          <w:rStyle w:val="Hyperlink"/>
          <w:color w:val="auto"/>
        </w:rPr>
      </w:pPr>
      <w:r w:rsidRPr="00687E44">
        <w:rPr>
          <w:rStyle w:val="FootnoteReference"/>
        </w:rPr>
        <w:footnoteRef/>
      </w:r>
      <w:r w:rsidRPr="00687E44">
        <w:t xml:space="preserve"> </w:t>
      </w:r>
      <w:hyperlink r:id="rId1" w:history="1">
        <w:r w:rsidRPr="00687E44">
          <w:rPr>
            <w:rStyle w:val="Hyperlink"/>
            <w:color w:val="auto"/>
          </w:rPr>
          <w:t>Overview | Urinary incontinence and pelvic organ prolapse in women: management | Guidance | NICE</w:t>
        </w:r>
      </w:hyperlink>
    </w:p>
    <w:p w14:paraId="5DB4A80A" w14:textId="19386A33" w:rsidR="00687E44" w:rsidRDefault="005E087A">
      <w:pPr>
        <w:pStyle w:val="FootnoteText"/>
        <w:rPr>
          <w:rStyle w:val="Hyperlink"/>
          <w:color w:val="auto"/>
        </w:rPr>
      </w:pPr>
      <w:r>
        <w:rPr>
          <w:rStyle w:val="FootnoteReference"/>
        </w:rPr>
        <w:t>2</w:t>
      </w:r>
      <w:r w:rsidR="00687E44" w:rsidRPr="00687E44">
        <w:t xml:space="preserve"> </w:t>
      </w:r>
      <w:hyperlink r:id="rId2" w:history="1">
        <w:r w:rsidR="00E601F1">
          <w:rPr>
            <w:rStyle w:val="Hyperlink"/>
          </w:rPr>
          <w:t>Mesh complications: best practice in diagnosis and treatment - Paulina Bueno Garcia Reyes, Hashim Hashim, 2020 (sagepub.com)</w:t>
        </w:r>
      </w:hyperlink>
    </w:p>
    <w:p w14:paraId="3DC9D5E9" w14:textId="03202770" w:rsidR="00687E44" w:rsidRDefault="00687E44">
      <w:pPr>
        <w:pStyle w:val="FootnoteText"/>
        <w:rPr>
          <w:rStyle w:val="Hyperlink"/>
          <w:color w:val="auto"/>
        </w:rPr>
      </w:pPr>
    </w:p>
    <w:p w14:paraId="0395945C" w14:textId="1C694865" w:rsidR="00687E44" w:rsidRDefault="00687E44">
      <w:pPr>
        <w:pStyle w:val="FootnoteText"/>
        <w:rPr>
          <w:rStyle w:val="Hyperlink"/>
          <w:color w:val="auto"/>
        </w:rPr>
      </w:pPr>
    </w:p>
    <w:p w14:paraId="130128B6" w14:textId="77777777" w:rsidR="00AC0A6E" w:rsidRDefault="00AC0A6E">
      <w:pPr>
        <w:pStyle w:val="FootnoteText"/>
        <w:rPr>
          <w:rStyle w:val="Hyperlink"/>
          <w:color w:val="auto"/>
        </w:rPr>
      </w:pPr>
    </w:p>
    <w:p w14:paraId="0E0B134A" w14:textId="77777777" w:rsidR="00687E44" w:rsidRPr="00687E44" w:rsidRDefault="00687E44">
      <w:pPr>
        <w:pStyle w:val="FootnoteText"/>
      </w:pPr>
    </w:p>
  </w:footnote>
  <w:footnote w:id="3">
    <w:p w14:paraId="37E9AB92" w14:textId="263D5021" w:rsidR="00A00F71" w:rsidRPr="00687E44" w:rsidRDefault="00A00F71" w:rsidP="00687E44">
      <w:pPr>
        <w:shd w:val="clear" w:color="auto" w:fill="F0E1FA"/>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8529" w14:textId="77777777" w:rsidR="0060573F" w:rsidRDefault="006057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1508D" w14:textId="2FD0020F" w:rsidR="006A02BE" w:rsidRPr="0060573F" w:rsidRDefault="006A02BE" w:rsidP="0060573F">
    <w:pPr>
      <w:pStyle w:val="Header"/>
      <w:jc w:val="center"/>
      <w:rPr>
        <w:b/>
        <w:bCs/>
        <w:color w:val="FF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D0CDD" w14:textId="77777777" w:rsidR="0060573F" w:rsidRDefault="00605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61A45"/>
    <w:multiLevelType w:val="hybridMultilevel"/>
    <w:tmpl w:val="213EB0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244473"/>
    <w:multiLevelType w:val="hybridMultilevel"/>
    <w:tmpl w:val="737AA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772B1D"/>
    <w:multiLevelType w:val="hybridMultilevel"/>
    <w:tmpl w:val="78248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5A0517"/>
    <w:multiLevelType w:val="hybridMultilevel"/>
    <w:tmpl w:val="EBE8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D64A00"/>
    <w:multiLevelType w:val="hybridMultilevel"/>
    <w:tmpl w:val="45AA07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79468271">
    <w:abstractNumId w:val="2"/>
  </w:num>
  <w:num w:numId="2" w16cid:durableId="248854463">
    <w:abstractNumId w:val="3"/>
  </w:num>
  <w:num w:numId="3" w16cid:durableId="111755777">
    <w:abstractNumId w:val="1"/>
  </w:num>
  <w:num w:numId="4" w16cid:durableId="1622960650">
    <w:abstractNumId w:val="0"/>
  </w:num>
  <w:num w:numId="5" w16cid:durableId="4680141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10"/>
    <w:rsid w:val="00015177"/>
    <w:rsid w:val="000326AB"/>
    <w:rsid w:val="00082886"/>
    <w:rsid w:val="000A1325"/>
    <w:rsid w:val="000B5C95"/>
    <w:rsid w:val="000C3F8F"/>
    <w:rsid w:val="000D46EB"/>
    <w:rsid w:val="000D557D"/>
    <w:rsid w:val="00107BD8"/>
    <w:rsid w:val="0013678F"/>
    <w:rsid w:val="00137370"/>
    <w:rsid w:val="00140069"/>
    <w:rsid w:val="001610E8"/>
    <w:rsid w:val="0016535C"/>
    <w:rsid w:val="0018719D"/>
    <w:rsid w:val="001A35C3"/>
    <w:rsid w:val="001A399E"/>
    <w:rsid w:val="001B784B"/>
    <w:rsid w:val="001C1926"/>
    <w:rsid w:val="001D6641"/>
    <w:rsid w:val="001F6AA8"/>
    <w:rsid w:val="001F7B2B"/>
    <w:rsid w:val="002048DD"/>
    <w:rsid w:val="00204D38"/>
    <w:rsid w:val="00206D86"/>
    <w:rsid w:val="00211822"/>
    <w:rsid w:val="002539F5"/>
    <w:rsid w:val="002821EC"/>
    <w:rsid w:val="0029562D"/>
    <w:rsid w:val="002C1C89"/>
    <w:rsid w:val="002C6893"/>
    <w:rsid w:val="002E1AA1"/>
    <w:rsid w:val="002E5C37"/>
    <w:rsid w:val="002F6578"/>
    <w:rsid w:val="00364F6A"/>
    <w:rsid w:val="0037528C"/>
    <w:rsid w:val="003839DD"/>
    <w:rsid w:val="00386E84"/>
    <w:rsid w:val="003A0A56"/>
    <w:rsid w:val="003E6003"/>
    <w:rsid w:val="003F1F44"/>
    <w:rsid w:val="003F67AB"/>
    <w:rsid w:val="00450542"/>
    <w:rsid w:val="00450C58"/>
    <w:rsid w:val="0045250A"/>
    <w:rsid w:val="00481AE1"/>
    <w:rsid w:val="004A6946"/>
    <w:rsid w:val="004C6C1D"/>
    <w:rsid w:val="004D768D"/>
    <w:rsid w:val="004F69C4"/>
    <w:rsid w:val="005103A6"/>
    <w:rsid w:val="005240E1"/>
    <w:rsid w:val="00535A54"/>
    <w:rsid w:val="0055635C"/>
    <w:rsid w:val="00590447"/>
    <w:rsid w:val="005D7631"/>
    <w:rsid w:val="005E087A"/>
    <w:rsid w:val="005E1446"/>
    <w:rsid w:val="00604A17"/>
    <w:rsid w:val="0060573F"/>
    <w:rsid w:val="00624A0B"/>
    <w:rsid w:val="006345CF"/>
    <w:rsid w:val="00640475"/>
    <w:rsid w:val="00645EC4"/>
    <w:rsid w:val="00652CBA"/>
    <w:rsid w:val="00684874"/>
    <w:rsid w:val="006861D6"/>
    <w:rsid w:val="00687E44"/>
    <w:rsid w:val="006924FB"/>
    <w:rsid w:val="006A02BE"/>
    <w:rsid w:val="007410DE"/>
    <w:rsid w:val="007633CD"/>
    <w:rsid w:val="007659A2"/>
    <w:rsid w:val="00792D84"/>
    <w:rsid w:val="00796C29"/>
    <w:rsid w:val="007A2858"/>
    <w:rsid w:val="007B48D3"/>
    <w:rsid w:val="007E20D6"/>
    <w:rsid w:val="007E2AC8"/>
    <w:rsid w:val="007F0E6D"/>
    <w:rsid w:val="00805706"/>
    <w:rsid w:val="008776F5"/>
    <w:rsid w:val="00883FDF"/>
    <w:rsid w:val="00892431"/>
    <w:rsid w:val="00895079"/>
    <w:rsid w:val="008A4CBE"/>
    <w:rsid w:val="008B26FB"/>
    <w:rsid w:val="008C15D8"/>
    <w:rsid w:val="008D09E3"/>
    <w:rsid w:val="009029D1"/>
    <w:rsid w:val="009318AA"/>
    <w:rsid w:val="009343BD"/>
    <w:rsid w:val="009530DB"/>
    <w:rsid w:val="00986858"/>
    <w:rsid w:val="009B3E72"/>
    <w:rsid w:val="009E4152"/>
    <w:rsid w:val="00A00F71"/>
    <w:rsid w:val="00A12391"/>
    <w:rsid w:val="00A373F1"/>
    <w:rsid w:val="00A52DF4"/>
    <w:rsid w:val="00A64FF1"/>
    <w:rsid w:val="00A77C84"/>
    <w:rsid w:val="00A82504"/>
    <w:rsid w:val="00A86BEB"/>
    <w:rsid w:val="00A96CFD"/>
    <w:rsid w:val="00AB3B47"/>
    <w:rsid w:val="00AC0A6E"/>
    <w:rsid w:val="00AC758C"/>
    <w:rsid w:val="00AE48CA"/>
    <w:rsid w:val="00AF4275"/>
    <w:rsid w:val="00AF6B12"/>
    <w:rsid w:val="00B028EF"/>
    <w:rsid w:val="00B11731"/>
    <w:rsid w:val="00B16010"/>
    <w:rsid w:val="00B170C5"/>
    <w:rsid w:val="00B24DB5"/>
    <w:rsid w:val="00B41A57"/>
    <w:rsid w:val="00B54371"/>
    <w:rsid w:val="00B61894"/>
    <w:rsid w:val="00B72E32"/>
    <w:rsid w:val="00BD7846"/>
    <w:rsid w:val="00C1002F"/>
    <w:rsid w:val="00C42459"/>
    <w:rsid w:val="00C46CD1"/>
    <w:rsid w:val="00CB129A"/>
    <w:rsid w:val="00CD7F5C"/>
    <w:rsid w:val="00D07964"/>
    <w:rsid w:val="00D16C97"/>
    <w:rsid w:val="00D30E6E"/>
    <w:rsid w:val="00D54892"/>
    <w:rsid w:val="00D640D8"/>
    <w:rsid w:val="00D777CB"/>
    <w:rsid w:val="00DB320C"/>
    <w:rsid w:val="00DB3344"/>
    <w:rsid w:val="00DE7D52"/>
    <w:rsid w:val="00DF6450"/>
    <w:rsid w:val="00E2164A"/>
    <w:rsid w:val="00E41665"/>
    <w:rsid w:val="00E51CA2"/>
    <w:rsid w:val="00E57D55"/>
    <w:rsid w:val="00E601F1"/>
    <w:rsid w:val="00E91EF3"/>
    <w:rsid w:val="00E969D3"/>
    <w:rsid w:val="00EC02B8"/>
    <w:rsid w:val="00EC1ED6"/>
    <w:rsid w:val="00EC6657"/>
    <w:rsid w:val="00ED4C88"/>
    <w:rsid w:val="00F11730"/>
    <w:rsid w:val="00F776AA"/>
    <w:rsid w:val="00F833B5"/>
    <w:rsid w:val="00F96869"/>
    <w:rsid w:val="00FF4A1F"/>
    <w:rsid w:val="00FF64C0"/>
    <w:rsid w:val="6C1B9124"/>
    <w:rsid w:val="7FFD5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0FED2"/>
  <w15:chartTrackingRefBased/>
  <w15:docId w15:val="{1A7E8D1E-A329-4E23-9501-E485D0D7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D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4D38"/>
    <w:rPr>
      <w:sz w:val="16"/>
      <w:szCs w:val="16"/>
    </w:rPr>
  </w:style>
  <w:style w:type="paragraph" w:styleId="CommentText">
    <w:name w:val="annotation text"/>
    <w:basedOn w:val="Normal"/>
    <w:link w:val="CommentTextChar"/>
    <w:uiPriority w:val="99"/>
    <w:semiHidden/>
    <w:unhideWhenUsed/>
    <w:rsid w:val="00204D38"/>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204D38"/>
    <w:rPr>
      <w:rFonts w:ascii="Arial" w:hAnsi="Arial"/>
      <w:sz w:val="20"/>
      <w:szCs w:val="20"/>
    </w:rPr>
  </w:style>
  <w:style w:type="character" w:styleId="Hyperlink">
    <w:name w:val="Hyperlink"/>
    <w:basedOn w:val="DefaultParagraphFont"/>
    <w:uiPriority w:val="99"/>
    <w:unhideWhenUsed/>
    <w:rsid w:val="00204D38"/>
    <w:rPr>
      <w:color w:val="0563C1" w:themeColor="hyperlink"/>
      <w:u w:val="single"/>
    </w:rPr>
  </w:style>
  <w:style w:type="paragraph" w:styleId="ListParagraph">
    <w:name w:val="List Paragraph"/>
    <w:basedOn w:val="Normal"/>
    <w:uiPriority w:val="34"/>
    <w:qFormat/>
    <w:rsid w:val="00204D38"/>
    <w:pPr>
      <w:ind w:left="720"/>
      <w:contextualSpacing/>
    </w:pPr>
  </w:style>
  <w:style w:type="paragraph" w:styleId="NormalWeb">
    <w:name w:val="Normal (Web)"/>
    <w:basedOn w:val="Normal"/>
    <w:uiPriority w:val="99"/>
    <w:unhideWhenUsed/>
    <w:rsid w:val="00204D3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A00F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00F71"/>
    <w:rPr>
      <w:sz w:val="20"/>
      <w:szCs w:val="20"/>
    </w:rPr>
  </w:style>
  <w:style w:type="character" w:styleId="FootnoteReference">
    <w:name w:val="footnote reference"/>
    <w:basedOn w:val="DefaultParagraphFont"/>
    <w:uiPriority w:val="99"/>
    <w:semiHidden/>
    <w:unhideWhenUsed/>
    <w:rsid w:val="00A00F71"/>
    <w:rPr>
      <w:vertAlign w:val="superscript"/>
    </w:rPr>
  </w:style>
  <w:style w:type="table" w:styleId="TableGrid">
    <w:name w:val="Table Grid"/>
    <w:basedOn w:val="TableNormal"/>
    <w:uiPriority w:val="39"/>
    <w:rsid w:val="00A0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61D6"/>
    <w:rPr>
      <w:color w:val="605E5C"/>
      <w:shd w:val="clear" w:color="auto" w:fill="E1DFDD"/>
    </w:rPr>
  </w:style>
  <w:style w:type="paragraph" w:styleId="Header">
    <w:name w:val="header"/>
    <w:basedOn w:val="Normal"/>
    <w:link w:val="HeaderChar"/>
    <w:uiPriority w:val="99"/>
    <w:unhideWhenUsed/>
    <w:rsid w:val="00EC66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6657"/>
  </w:style>
  <w:style w:type="paragraph" w:styleId="Footer">
    <w:name w:val="footer"/>
    <w:basedOn w:val="Normal"/>
    <w:link w:val="FooterChar"/>
    <w:uiPriority w:val="99"/>
    <w:unhideWhenUsed/>
    <w:rsid w:val="00EC66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6657"/>
  </w:style>
  <w:style w:type="character" w:styleId="FollowedHyperlink">
    <w:name w:val="FollowedHyperlink"/>
    <w:basedOn w:val="DefaultParagraphFont"/>
    <w:uiPriority w:val="99"/>
    <w:semiHidden/>
    <w:unhideWhenUsed/>
    <w:rsid w:val="00450542"/>
    <w:rPr>
      <w:color w:val="954F72" w:themeColor="followedHyperlink"/>
      <w:u w:val="single"/>
    </w:rPr>
  </w:style>
  <w:style w:type="paragraph" w:customStyle="1" w:styleId="p1">
    <w:name w:val="p1"/>
    <w:basedOn w:val="Normal"/>
    <w:rsid w:val="007410DE"/>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7410DE"/>
  </w:style>
  <w:style w:type="paragraph" w:styleId="CommentSubject">
    <w:name w:val="annotation subject"/>
    <w:basedOn w:val="CommentText"/>
    <w:next w:val="CommentText"/>
    <w:link w:val="CommentSubjectChar"/>
    <w:uiPriority w:val="99"/>
    <w:semiHidden/>
    <w:unhideWhenUsed/>
    <w:rsid w:val="00792D84"/>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792D84"/>
    <w:rPr>
      <w:rFonts w:ascii="Arial" w:hAnsi="Arial"/>
      <w:b/>
      <w:bCs/>
      <w:sz w:val="20"/>
      <w:szCs w:val="20"/>
    </w:rPr>
  </w:style>
  <w:style w:type="paragraph" w:styleId="Revision">
    <w:name w:val="Revision"/>
    <w:hidden/>
    <w:uiPriority w:val="99"/>
    <w:semiHidden/>
    <w:rsid w:val="00BD78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5463">
      <w:bodyDiv w:val="1"/>
      <w:marLeft w:val="0"/>
      <w:marRight w:val="0"/>
      <w:marTop w:val="0"/>
      <w:marBottom w:val="0"/>
      <w:divBdr>
        <w:top w:val="none" w:sz="0" w:space="0" w:color="auto"/>
        <w:left w:val="none" w:sz="0" w:space="0" w:color="auto"/>
        <w:bottom w:val="none" w:sz="0" w:space="0" w:color="auto"/>
        <w:right w:val="none" w:sz="0" w:space="0" w:color="auto"/>
      </w:divBdr>
    </w:div>
    <w:div w:id="747533777">
      <w:bodyDiv w:val="1"/>
      <w:marLeft w:val="0"/>
      <w:marRight w:val="0"/>
      <w:marTop w:val="0"/>
      <w:marBottom w:val="0"/>
      <w:divBdr>
        <w:top w:val="none" w:sz="0" w:space="0" w:color="auto"/>
        <w:left w:val="none" w:sz="0" w:space="0" w:color="auto"/>
        <w:bottom w:val="none" w:sz="0" w:space="0" w:color="auto"/>
        <w:right w:val="none" w:sz="0" w:space="0" w:color="auto"/>
      </w:divBdr>
    </w:div>
    <w:div w:id="826633130">
      <w:bodyDiv w:val="1"/>
      <w:marLeft w:val="0"/>
      <w:marRight w:val="0"/>
      <w:marTop w:val="0"/>
      <w:marBottom w:val="0"/>
      <w:divBdr>
        <w:top w:val="none" w:sz="0" w:space="0" w:color="auto"/>
        <w:left w:val="none" w:sz="0" w:space="0" w:color="auto"/>
        <w:bottom w:val="none" w:sz="0" w:space="0" w:color="auto"/>
        <w:right w:val="none" w:sz="0" w:space="0" w:color="auto"/>
      </w:divBdr>
    </w:div>
    <w:div w:id="883521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cl.ac.uk/news/new-study-shows-fibromyalgia-likely-the-result-of-autoimmune-problems" TargetMode="External"/><Relationship Id="rId18" Type="http://schemas.openxmlformats.org/officeDocument/2006/relationships/hyperlink" Target="https://www.immdsreview.org.uk/downloads/IMMDSReview_Web.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committees.parliament.uk/publications/33601/documents/182942/default/" TargetMode="External"/><Relationship Id="rId7" Type="http://schemas.openxmlformats.org/officeDocument/2006/relationships/settings" Target="settings.xml"/><Relationship Id="rId12" Type="http://schemas.openxmlformats.org/officeDocument/2006/relationships/hyperlink" Target="https://www.pslhub.org/learn/improving-patient-safety/equipment-and-facilities/medical-devices-existing/ecri-medical-device-material-performance-study-polypropylene-safety-profile-13-october-2020-r8071/" TargetMode="External"/><Relationship Id="rId17" Type="http://schemas.openxmlformats.org/officeDocument/2006/relationships/hyperlink" Target="https://www.gov.uk/government/publications/independent-medicines-and-medical-devices-safety-review-repor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independent-medicines-and-medical-devices-safety-review-report" TargetMode="External"/><Relationship Id="rId20" Type="http://schemas.openxmlformats.org/officeDocument/2006/relationships/hyperlink" Target="https://immdsreview.org.uk/"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commissioning/spec-services/npc-crg/group-e/e09/complications-of-mesh-inserted-for-urinary-incontinence-and-vaginal-prolapse/" TargetMode="External"/><Relationship Id="rId24" Type="http://schemas.openxmlformats.org/officeDocument/2006/relationships/hyperlink" Target="https://assets.publishing.service.gov.uk/government/uploads/system/uploads/attachment_data/file/402162/Summary_of_the_evidence_on_the_benefits_and_risks_of_vaginal_mesh_implants.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lfh.org.uk/programmes/pelvic-mesh-complications/" TargetMode="External"/><Relationship Id="rId23" Type="http://schemas.openxmlformats.org/officeDocument/2006/relationships/hyperlink" Target="file:///C:\Users\GDuncan\AppData\Local\Microsoft\Windows\INetCache\Content.Outlook\0IUWAJXX\Reporting%20Adverse%20Mesh%20Complications%20to%20MHRA%20-%20The%20Pelvic%20Floor%20Society"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government/news/pause-on-the-use-of-vaginally-inserted-surgical-mesh-for-stress-urinary-incontinenc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www.nice.org.uk%2Fguidance%2Fng123%2Fresources%2Ftreating-complications-from-mesh-used-for-stress-urinary-incontinence-options-for-women-referred-to-specialist-centres-patient-decision-aid-pdf-6725286117%3Ffbclid%3DIwAR0aCXrorVkXTvzJttOtid2zNzBg7U4uGLWjymIXTgxkudQd1VKquW0Au4k&amp;data=05%7C01%7CGary.Duncan%40patientsafetycommissioner.org.uk%7Cb6c3fe66e3074fb4a5ec08db2eea8524%7C61278c3091a84c318c1fef4de8973a1c%7C1%7C0%7C638155358192133080%7CUnknown%7CTWFpbGZsb3d8eyJWIjoiMC4wLjAwMDAiLCJQIjoiV2luMzIiLCJBTiI6Ik1haWwiLCJXVCI6Mn0%3D%7C3000%7C%7C%7C&amp;sdata=bAq%2FfjxWOnI%2Fn8ZXacFm67PAiSt5Vq%2BeYUtQABB1Ijc%3D&amp;reserved=0" TargetMode="External"/><Relationship Id="rId22" Type="http://schemas.openxmlformats.org/officeDocument/2006/relationships/hyperlink" Target="https://www.gov.uk/government/news/first-ever-patient-safety-commissioner-appointed" TargetMode="External"/><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journals.sagepub.com/doi/full/10.1177/1756287220942993" TargetMode="External"/><Relationship Id="rId1" Type="http://schemas.openxmlformats.org/officeDocument/2006/relationships/hyperlink" Target="https://www.nice.org.uk/guidance/ng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507c1f-6767-4213-a634-bc8685058ca8" xsi:nil="true"/>
    <lcf76f155ced4ddcb4097134ff3c332f xmlns="441c5783-50ef-4843-9ac4-25c09b4c4b15">
      <Terms xmlns="http://schemas.microsoft.com/office/infopath/2007/PartnerControls"/>
    </lcf76f155ced4ddcb4097134ff3c332f>
    <SharedWithUsers xmlns="23507c1f-6767-4213-a634-bc8685058ca8">
      <UserInfo>
        <DisplayName>Downey, Rachel</DisplayName>
        <AccountId>28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988B3F6643AF4E83198252E0E1CD6F" ma:contentTypeVersion="11" ma:contentTypeDescription="Create a new document." ma:contentTypeScope="" ma:versionID="de62ce03b2d5572b01b3cff1c9aae3ca">
  <xsd:schema xmlns:xsd="http://www.w3.org/2001/XMLSchema" xmlns:xs="http://www.w3.org/2001/XMLSchema" xmlns:p="http://schemas.microsoft.com/office/2006/metadata/properties" xmlns:ns2="441c5783-50ef-4843-9ac4-25c09b4c4b15" xmlns:ns3="23507c1f-6767-4213-a634-bc8685058ca8" targetNamespace="http://schemas.microsoft.com/office/2006/metadata/properties" ma:root="true" ma:fieldsID="8a060ba3b9ea422ce722bbfddf7cd030" ns2:_="" ns3:_="">
    <xsd:import namespace="441c5783-50ef-4843-9ac4-25c09b4c4b15"/>
    <xsd:import namespace="23507c1f-6767-4213-a634-bc8685058c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c5783-50ef-4843-9ac4-25c09b4c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507c1f-6767-4213-a634-bc8685058c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8eb9cfe-e54c-4b18-98b5-82605b053a1a}" ma:internalName="TaxCatchAll" ma:showField="CatchAllData" ma:web="23507c1f-6767-4213-a634-bc8685058c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5366F4-274A-4A96-8A9A-2F8AECC65E26}">
  <ds:schemaRefs>
    <ds:schemaRef ds:uri="http://schemas.openxmlformats.org/officeDocument/2006/bibliography"/>
  </ds:schemaRefs>
</ds:datastoreItem>
</file>

<file path=customXml/itemProps2.xml><?xml version="1.0" encoding="utf-8"?>
<ds:datastoreItem xmlns:ds="http://schemas.openxmlformats.org/officeDocument/2006/customXml" ds:itemID="{AF4C28F6-DEE8-4249-BA3E-370A03DC166B}">
  <ds:schemaRefs>
    <ds:schemaRef ds:uri="http://schemas.microsoft.com/sharepoint/v3/contenttype/forms"/>
  </ds:schemaRefs>
</ds:datastoreItem>
</file>

<file path=customXml/itemProps3.xml><?xml version="1.0" encoding="utf-8"?>
<ds:datastoreItem xmlns:ds="http://schemas.openxmlformats.org/officeDocument/2006/customXml" ds:itemID="{4C064D84-8346-4AA3-AE1D-5CC67BB031D2}">
  <ds:schemaRefs>
    <ds:schemaRef ds:uri="http://schemas.microsoft.com/office/2006/metadata/properties"/>
    <ds:schemaRef ds:uri="http://schemas.microsoft.com/office/infopath/2007/PartnerControls"/>
    <ds:schemaRef ds:uri="23507c1f-6767-4213-a634-bc8685058ca8"/>
    <ds:schemaRef ds:uri="441c5783-50ef-4843-9ac4-25c09b4c4b15"/>
  </ds:schemaRefs>
</ds:datastoreItem>
</file>

<file path=customXml/itemProps4.xml><?xml version="1.0" encoding="utf-8"?>
<ds:datastoreItem xmlns:ds="http://schemas.openxmlformats.org/officeDocument/2006/customXml" ds:itemID="{0E935FA3-0465-439C-BA1A-7F9522E6E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c5783-50ef-4843-9ac4-25c09b4c4b15"/>
    <ds:schemaRef ds:uri="23507c1f-6767-4213-a634-bc8685058c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1349</Words>
  <Characters>7694</Characters>
  <Application>Microsoft Office Word</Application>
  <DocSecurity>0</DocSecurity>
  <Lines>64</Lines>
  <Paragraphs>18</Paragraphs>
  <ScaleCrop>false</ScaleCrop>
  <Company>IMS3</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Henrietta Hughes (PSC)</dc:creator>
  <cp:keywords/>
  <dc:description/>
  <cp:lastModifiedBy>Thomas Huckle</cp:lastModifiedBy>
  <cp:revision>2</cp:revision>
  <dcterms:created xsi:type="dcterms:W3CDTF">2023-05-10T10:22:00Z</dcterms:created>
  <dcterms:modified xsi:type="dcterms:W3CDTF">2023-05-10T10:22:00Z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0x0101006D988B3F6643AF4E83198252E0E1CD6F</vt:lpwstr>
  </property>
  <property fmtid="{D5CDD505-2E9C-101B-9397-08002B2CF9AE}" pid="3" name="MediaServiceImageTags">
    <vt:lpwstr/>
  </property>
</Properties>
</file>